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799A9" w14:textId="41A74EC3" w:rsidR="00AD0CC3" w:rsidRPr="0048341D" w:rsidRDefault="00AD0CC3" w:rsidP="008F037F">
      <w:pPr>
        <w:pStyle w:val="ToFromstyle"/>
        <w:tabs>
          <w:tab w:val="clear" w:pos="4590"/>
          <w:tab w:val="right" w:pos="8640"/>
        </w:tabs>
      </w:pPr>
      <w:r w:rsidRPr="0048341D">
        <w:t xml:space="preserve">To: </w:t>
      </w:r>
      <w:r w:rsidR="007156FB">
        <w:t xml:space="preserve">IPPF </w:t>
      </w:r>
      <w:r w:rsidR="00FE41FB">
        <w:t>Membership</w:t>
      </w:r>
      <w:r w:rsidRPr="0048341D">
        <w:tab/>
      </w:r>
      <w:r w:rsidR="00EC17E3">
        <w:t>November 3</w:t>
      </w:r>
      <w:r w:rsidR="00182EBB">
        <w:t>,</w:t>
      </w:r>
      <w:r w:rsidR="0000642E">
        <w:t xml:space="preserve"> 20</w:t>
      </w:r>
      <w:r w:rsidR="009F263F">
        <w:t>20</w:t>
      </w:r>
    </w:p>
    <w:p w14:paraId="23C6E4D5" w14:textId="05B7A137" w:rsidR="00E37714" w:rsidRPr="009C1C54" w:rsidRDefault="00AD0CC3" w:rsidP="0048341D">
      <w:pPr>
        <w:pStyle w:val="ToFromstyle"/>
      </w:pPr>
      <w:r w:rsidRPr="009C1C54">
        <w:t xml:space="preserve">From: </w:t>
      </w:r>
      <w:r w:rsidR="007B5BAB">
        <w:t>Lee Green</w:t>
      </w:r>
      <w:r w:rsidR="00656BB4">
        <w:t>, Sam Greenberg</w:t>
      </w:r>
      <w:r w:rsidR="00FE41FB">
        <w:t>, Redstone</w:t>
      </w:r>
    </w:p>
    <w:p w14:paraId="2045952D" w14:textId="1432E87C" w:rsidR="00412E39" w:rsidRPr="009C1C54" w:rsidRDefault="00FE41FB" w:rsidP="00412E39">
      <w:pPr>
        <w:pStyle w:val="1aMaintitle"/>
      </w:pPr>
      <w:r>
        <w:t xml:space="preserve">Open comments on proposed stream 1 formula </w:t>
      </w:r>
    </w:p>
    <w:p w14:paraId="41AF6DC9" w14:textId="244DFE6C" w:rsidR="00A7770B" w:rsidRPr="00486276" w:rsidRDefault="00AD0A37" w:rsidP="00486276">
      <w:pPr>
        <w:pStyle w:val="1bSub-title"/>
      </w:pPr>
      <w:r w:rsidRPr="00412E39">
        <w:t xml:space="preserve">- </w:t>
      </w:r>
      <w:r w:rsidR="00FE41FB">
        <w:t>compiled feedback and responses</w:t>
      </w:r>
      <w:r w:rsidR="003F6953">
        <w:t xml:space="preserve"> </w:t>
      </w:r>
      <w:r w:rsidR="00A7770B">
        <w:t>–</w:t>
      </w:r>
    </w:p>
    <w:p w14:paraId="5F7BB173" w14:textId="128ED4E2" w:rsidR="002B4079" w:rsidRDefault="00FE41FB" w:rsidP="00467A1C">
      <w:pPr>
        <w:pStyle w:val="0Bodytext"/>
        <w:rPr>
          <w:bCs/>
        </w:rPr>
      </w:pPr>
      <w:r>
        <w:rPr>
          <w:bCs/>
        </w:rPr>
        <w:t>In October, Redstone released a draft of the proposed Stream 1 formula to the Federation for an open comment period. For the sake of transparency, we collected</w:t>
      </w:r>
      <w:r w:rsidR="00035073">
        <w:rPr>
          <w:bCs/>
        </w:rPr>
        <w:t xml:space="preserve"> and are sharing</w:t>
      </w:r>
      <w:r>
        <w:rPr>
          <w:bCs/>
        </w:rPr>
        <w:t xml:space="preserve"> all of the written comments we received</w:t>
      </w:r>
      <w:r w:rsidR="00035073">
        <w:rPr>
          <w:bCs/>
        </w:rPr>
        <w:t xml:space="preserve">, all anonymized. </w:t>
      </w:r>
      <w:r w:rsidR="00DC4B4C">
        <w:rPr>
          <w:bCs/>
        </w:rPr>
        <w:t xml:space="preserve">Where appropriate, we have provided our responses to the comments. </w:t>
      </w:r>
      <w:r w:rsidR="007808C1">
        <w:rPr>
          <w:bCs/>
        </w:rPr>
        <w:t xml:space="preserve">This </w:t>
      </w:r>
      <w:r w:rsidR="00A753FC">
        <w:rPr>
          <w:bCs/>
        </w:rPr>
        <w:t xml:space="preserve">memo </w:t>
      </w:r>
      <w:r w:rsidR="002B4079">
        <w:rPr>
          <w:bCs/>
        </w:rPr>
        <w:t xml:space="preserve">is organized into the following sections: </w:t>
      </w:r>
    </w:p>
    <w:p w14:paraId="4F3D4B83" w14:textId="401FB1B7" w:rsidR="00A753FC" w:rsidRDefault="00A753FC" w:rsidP="00A753FC">
      <w:pPr>
        <w:pStyle w:val="0Bodytext"/>
        <w:numPr>
          <w:ilvl w:val="0"/>
          <w:numId w:val="8"/>
        </w:numPr>
        <w:rPr>
          <w:bCs/>
        </w:rPr>
      </w:pPr>
      <w:r>
        <w:rPr>
          <w:bCs/>
        </w:rPr>
        <w:t>F</w:t>
      </w:r>
      <w:r w:rsidR="007808C1">
        <w:rPr>
          <w:bCs/>
        </w:rPr>
        <w:t>ormula changes</w:t>
      </w:r>
      <w:r w:rsidR="00035073">
        <w:rPr>
          <w:bCs/>
        </w:rPr>
        <w:t xml:space="preserve"> based on the comments</w:t>
      </w:r>
    </w:p>
    <w:p w14:paraId="24E0DA22" w14:textId="2169399E" w:rsidR="00A753FC" w:rsidRDefault="00316610" w:rsidP="00A753FC">
      <w:pPr>
        <w:pStyle w:val="0Bodytext"/>
        <w:numPr>
          <w:ilvl w:val="0"/>
          <w:numId w:val="8"/>
        </w:numPr>
        <w:rPr>
          <w:bCs/>
        </w:rPr>
      </w:pPr>
      <w:r>
        <w:rPr>
          <w:bCs/>
        </w:rPr>
        <w:t>Comments expressing g</w:t>
      </w:r>
      <w:r w:rsidR="00F029DA">
        <w:rPr>
          <w:bCs/>
        </w:rPr>
        <w:t xml:space="preserve">eneral </w:t>
      </w:r>
      <w:r w:rsidR="00C27B04">
        <w:rPr>
          <w:bCs/>
        </w:rPr>
        <w:t>support for the formula</w:t>
      </w:r>
    </w:p>
    <w:p w14:paraId="62A31557" w14:textId="24AD116C" w:rsidR="00A753FC" w:rsidRDefault="00A753FC" w:rsidP="00A753FC">
      <w:pPr>
        <w:pStyle w:val="0Bodytext"/>
        <w:numPr>
          <w:ilvl w:val="0"/>
          <w:numId w:val="8"/>
        </w:numPr>
        <w:rPr>
          <w:bCs/>
        </w:rPr>
      </w:pPr>
      <w:r>
        <w:rPr>
          <w:bCs/>
        </w:rPr>
        <w:t>C</w:t>
      </w:r>
      <w:r w:rsidR="000409A9">
        <w:rPr>
          <w:bCs/>
        </w:rPr>
        <w:t>omments on specific formula components</w:t>
      </w:r>
      <w:r w:rsidR="00035073">
        <w:rPr>
          <w:bCs/>
        </w:rPr>
        <w:t xml:space="preserve"> </w:t>
      </w:r>
      <w:r w:rsidR="00F029DA">
        <w:rPr>
          <w:bCs/>
        </w:rPr>
        <w:t>(need metrics, performance, etc</w:t>
      </w:r>
      <w:r w:rsidR="00EE49B3">
        <w:rPr>
          <w:bCs/>
        </w:rPr>
        <w:t>.</w:t>
      </w:r>
      <w:r w:rsidR="00F029DA">
        <w:rPr>
          <w:bCs/>
        </w:rPr>
        <w:t xml:space="preserve">) </w:t>
      </w:r>
    </w:p>
    <w:p w14:paraId="5528F032" w14:textId="4DC95CD1" w:rsidR="00F029DA" w:rsidRDefault="00035073" w:rsidP="00A753FC">
      <w:pPr>
        <w:pStyle w:val="0Bodytext"/>
      </w:pPr>
      <w:r>
        <w:t>W</w:t>
      </w:r>
      <w:r w:rsidR="00F029DA">
        <w:t xml:space="preserve">e were able to accommodate many of the comments, </w:t>
      </w:r>
      <w:r>
        <w:t xml:space="preserve">though we could not incorporate all of them </w:t>
      </w:r>
      <w:r w:rsidR="00981F73">
        <w:t>due to lack of relevant data</w:t>
      </w:r>
      <w:r>
        <w:t xml:space="preserve">, </w:t>
      </w:r>
      <w:r w:rsidR="007B41AC">
        <w:t xml:space="preserve">conflicting guidance from different stakeholders, or needing to adhere to </w:t>
      </w:r>
      <w:r w:rsidR="004C122A">
        <w:t xml:space="preserve">the original GA resolution. </w:t>
      </w:r>
    </w:p>
    <w:p w14:paraId="58954187" w14:textId="681E7FB6" w:rsidR="00FE41FB" w:rsidRDefault="00F029DA" w:rsidP="00467A1C">
      <w:pPr>
        <w:pStyle w:val="0Bodytext"/>
        <w:rPr>
          <w:bCs/>
        </w:rPr>
      </w:pPr>
      <w:r>
        <w:rPr>
          <w:bCs/>
        </w:rPr>
        <w:t xml:space="preserve">Thank you all once again for the valuable input throughout this process – the many comments we have received from MAs and </w:t>
      </w:r>
      <w:r w:rsidR="007B41AC">
        <w:rPr>
          <w:bCs/>
        </w:rPr>
        <w:t>S</w:t>
      </w:r>
      <w:r>
        <w:rPr>
          <w:bCs/>
        </w:rPr>
        <w:t>ecretariat staff have helped make this formula stronger and better able to serve the membership.</w:t>
      </w:r>
    </w:p>
    <w:p w14:paraId="5E09D56B" w14:textId="74263B34" w:rsidR="004C122A" w:rsidRDefault="004C122A" w:rsidP="004C122A">
      <w:pPr>
        <w:pStyle w:val="0Bodytext"/>
        <w:jc w:val="center"/>
        <w:rPr>
          <w:bCs/>
        </w:rPr>
      </w:pPr>
      <w:r>
        <w:rPr>
          <w:bCs/>
        </w:rPr>
        <w:t>*</w:t>
      </w:r>
      <w:r>
        <w:rPr>
          <w:bCs/>
        </w:rPr>
        <w:tab/>
        <w:t>*</w:t>
      </w:r>
      <w:r>
        <w:rPr>
          <w:bCs/>
        </w:rPr>
        <w:tab/>
        <w:t>*</w:t>
      </w:r>
    </w:p>
    <w:p w14:paraId="03EF0A27" w14:textId="69C268B0" w:rsidR="004C122A" w:rsidRDefault="00035073" w:rsidP="007808C1">
      <w:pPr>
        <w:pStyle w:val="2aSectiontitle"/>
      </w:pPr>
      <w:r>
        <w:t>Formula changes based on the comments</w:t>
      </w:r>
    </w:p>
    <w:p w14:paraId="30014AFD" w14:textId="0152EE15" w:rsidR="00B36836" w:rsidRDefault="00707397" w:rsidP="00B36836">
      <w:pPr>
        <w:pStyle w:val="0Bodytext"/>
      </w:pPr>
      <w:r>
        <w:t>Based on feedback received, we made several adjustments to the propos</w:t>
      </w:r>
      <w:r w:rsidR="00251693">
        <w:t>ed formula</w:t>
      </w:r>
      <w:r w:rsidR="00B36836">
        <w:t>:</w:t>
      </w:r>
    </w:p>
    <w:p w14:paraId="29B3617D" w14:textId="40FAADB8" w:rsidR="00B36836" w:rsidRDefault="009F228A" w:rsidP="00B36836">
      <w:pPr>
        <w:pStyle w:val="3aBullets"/>
      </w:pPr>
      <w:r w:rsidRPr="00EA07F9">
        <w:rPr>
          <w:b/>
          <w:bCs/>
        </w:rPr>
        <w:t>Changed the Outcome 1</w:t>
      </w:r>
      <w:r w:rsidR="00CB0D5B" w:rsidRPr="00EA07F9">
        <w:rPr>
          <w:b/>
          <w:bCs/>
        </w:rPr>
        <w:t xml:space="preserve"> </w:t>
      </w:r>
      <w:r w:rsidR="00B36836" w:rsidRPr="00EA07F9">
        <w:rPr>
          <w:b/>
          <w:bCs/>
        </w:rPr>
        <w:t>performance metric</w:t>
      </w:r>
      <w:r w:rsidRPr="00EA07F9">
        <w:rPr>
          <w:b/>
          <w:bCs/>
        </w:rPr>
        <w:t xml:space="preserve"> from ER3 (</w:t>
      </w:r>
      <w:r w:rsidR="00CB0D5B" w:rsidRPr="00EA07F9">
        <w:rPr>
          <w:b/>
          <w:bCs/>
        </w:rPr>
        <w:t xml:space="preserve">youth and women’s groups that took a public action in support of </w:t>
      </w:r>
      <w:r w:rsidR="00A24D50">
        <w:rPr>
          <w:b/>
          <w:bCs/>
        </w:rPr>
        <w:t>Sexual and Reproductive Health and Rights</w:t>
      </w:r>
      <w:r w:rsidR="00CB0D5B" w:rsidRPr="00EA07F9">
        <w:rPr>
          <w:b/>
          <w:bCs/>
        </w:rPr>
        <w:t xml:space="preserve">) to ER1 </w:t>
      </w:r>
      <w:r w:rsidR="00CD1D41" w:rsidRPr="00EA07F9">
        <w:rPr>
          <w:b/>
          <w:bCs/>
        </w:rPr>
        <w:t>(policy initiatives and/or legislative changes to which IPPF advocacy contributed)</w:t>
      </w:r>
      <w:r w:rsidR="00EA07F9">
        <w:rPr>
          <w:b/>
          <w:bCs/>
        </w:rPr>
        <w:t>:</w:t>
      </w:r>
      <w:r w:rsidR="00CD1D41">
        <w:t xml:space="preserve"> We heard from numerous </w:t>
      </w:r>
      <w:r w:rsidR="009B18AB">
        <w:t>respondents</w:t>
      </w:r>
      <w:r w:rsidR="00CD1D41">
        <w:t xml:space="preserve"> that </w:t>
      </w:r>
      <w:r w:rsidR="00E4746C">
        <w:t>ER</w:t>
      </w:r>
      <w:r w:rsidR="00CD1D41">
        <w:t xml:space="preserve">1 </w:t>
      </w:r>
      <w:r w:rsidR="00A01176">
        <w:t xml:space="preserve">better captures the </w:t>
      </w:r>
      <w:r w:rsidR="009B18AB">
        <w:t xml:space="preserve">ultimate </w:t>
      </w:r>
      <w:r w:rsidR="00A01176">
        <w:t xml:space="preserve">impact of the advocacy work, and should be </w:t>
      </w:r>
      <w:r w:rsidR="00E4746C">
        <w:t>our chosen metric</w:t>
      </w:r>
      <w:r w:rsidR="00A01176">
        <w:t xml:space="preserve">. </w:t>
      </w:r>
    </w:p>
    <w:p w14:paraId="422582D0" w14:textId="22749BBB" w:rsidR="001E0586" w:rsidRDefault="00A01176" w:rsidP="001E0586">
      <w:pPr>
        <w:pStyle w:val="3aBullets"/>
      </w:pPr>
      <w:r w:rsidRPr="00EA07F9">
        <w:rPr>
          <w:b/>
          <w:bCs/>
        </w:rPr>
        <w:t>Updated</w:t>
      </w:r>
      <w:r w:rsidR="001E0586" w:rsidRPr="00EA07F9">
        <w:rPr>
          <w:b/>
          <w:bCs/>
        </w:rPr>
        <w:t xml:space="preserve"> performance calculations to look at an MA’s cumulative performance over the </w:t>
      </w:r>
      <w:r w:rsidRPr="00EA07F9">
        <w:rPr>
          <w:b/>
          <w:bCs/>
        </w:rPr>
        <w:t xml:space="preserve">prior </w:t>
      </w:r>
      <w:r w:rsidR="004A2178" w:rsidRPr="00EA07F9">
        <w:rPr>
          <w:b/>
          <w:bCs/>
        </w:rPr>
        <w:t>three-year</w:t>
      </w:r>
      <w:r w:rsidRPr="00EA07F9">
        <w:rPr>
          <w:b/>
          <w:bCs/>
        </w:rPr>
        <w:t xml:space="preserve"> cycle:</w:t>
      </w:r>
      <w:r>
        <w:t xml:space="preserve"> We heard </w:t>
      </w:r>
      <w:r w:rsidR="00B97ED0">
        <w:t xml:space="preserve">concern from MAs </w:t>
      </w:r>
      <w:r w:rsidR="00EA07F9">
        <w:t xml:space="preserve">about basing performance awards solely on the most recent year. MAs mentioned that in some years, unforeseen circumstances (e.g., natural disaster, loss of a major donor) make performance numbers dip. As a result, every time the formula is run, it will look at an MA’s cumulative performance from the prior </w:t>
      </w:r>
      <w:r w:rsidR="00116C59">
        <w:t xml:space="preserve">years in the cycle. </w:t>
      </w:r>
    </w:p>
    <w:p w14:paraId="4921A419" w14:textId="2E743311" w:rsidR="00B4737F" w:rsidRDefault="00B4737F" w:rsidP="00B4737F">
      <w:pPr>
        <w:pStyle w:val="3aBullets"/>
      </w:pPr>
      <w:r w:rsidRPr="000234CB">
        <w:rPr>
          <w:b/>
          <w:bCs/>
        </w:rPr>
        <w:t>Determined that all country need indicators would be based on the most recent year’s estimates:</w:t>
      </w:r>
      <w:r>
        <w:t xml:space="preserve"> Given the three-year cycles, some MAs wondered if country need indicators would </w:t>
      </w:r>
      <w:r w:rsidR="004B5285">
        <w:t>reflect</w:t>
      </w:r>
      <w:r>
        <w:t xml:space="preserve"> the average need levels from the prior three years</w:t>
      </w:r>
      <w:r w:rsidR="004B5285">
        <w:t xml:space="preserve">, which would make the formula somewhat outdated and not </w:t>
      </w:r>
      <w:r>
        <w:t>reflect current realities. We therefore clarified that all need metrics would be based on the most recently available data (</w:t>
      </w:r>
      <w:r w:rsidR="003A7C07">
        <w:t xml:space="preserve">for this reason as well, we </w:t>
      </w:r>
      <w:r w:rsidR="0005071C">
        <w:t>chose need metrics</w:t>
      </w:r>
      <w:r w:rsidR="003A7C07">
        <w:t xml:space="preserve"> that are regularly updated, ideally every year). </w:t>
      </w:r>
    </w:p>
    <w:p w14:paraId="23AE4E85" w14:textId="4052E655" w:rsidR="007808C1" w:rsidRDefault="00D4349E" w:rsidP="007808C1">
      <w:pPr>
        <w:pStyle w:val="3aBullets"/>
      </w:pPr>
      <w:r w:rsidRPr="00D4349E">
        <w:rPr>
          <w:b/>
          <w:bCs/>
        </w:rPr>
        <w:lastRenderedPageBreak/>
        <w:t xml:space="preserve">Clarified </w:t>
      </w:r>
      <w:r>
        <w:rPr>
          <w:b/>
          <w:bCs/>
        </w:rPr>
        <w:t>how</w:t>
      </w:r>
      <w:r w:rsidRPr="00D4349E">
        <w:rPr>
          <w:b/>
          <w:bCs/>
        </w:rPr>
        <w:t xml:space="preserve"> inequality levels within each country will impact allocations: </w:t>
      </w:r>
      <w:r>
        <w:t xml:space="preserve">Given feedback from the Federation, the formula incorporates the GINI coefficient as a measure of wealth inequality. Some questioned how inequality would be factored in (if at all), so we have clarified that for upper middle income countries, </w:t>
      </w:r>
      <w:r w:rsidR="00423993">
        <w:t>all else being equal, a country with higher levels of inequality would receive more funding to recognize the poverty within its country.</w:t>
      </w:r>
    </w:p>
    <w:p w14:paraId="33ECB1F4" w14:textId="2F118288" w:rsidR="007808C1" w:rsidRDefault="00316610" w:rsidP="007808C1">
      <w:pPr>
        <w:pStyle w:val="2aSectiontitle"/>
      </w:pPr>
      <w:r>
        <w:rPr>
          <w:bCs w:val="0"/>
        </w:rPr>
        <w:t>Comments expressing g</w:t>
      </w:r>
      <w:r>
        <w:t>eneral support for the formula</w:t>
      </w:r>
    </w:p>
    <w:p w14:paraId="5A1E053F" w14:textId="7712E320" w:rsidR="007808C1" w:rsidRDefault="00E46513" w:rsidP="007808C1">
      <w:pPr>
        <w:pStyle w:val="0Bodytext"/>
      </w:pPr>
      <w:r>
        <w:t>We received the following general comments on the formula</w:t>
      </w:r>
      <w:r w:rsidR="003C425F">
        <w:t>. Responses from Redstone, where relevant, are noted in italics before or after the relevant comments:</w:t>
      </w:r>
    </w:p>
    <w:p w14:paraId="16A76E1C" w14:textId="77777777" w:rsidR="00E46513" w:rsidRDefault="00E46513" w:rsidP="00E46513">
      <w:pPr>
        <w:pStyle w:val="3aBullets"/>
        <w:rPr>
          <w:rFonts w:ascii="Calibri" w:hAnsi="Calibri" w:cs="Calibri"/>
          <w:sz w:val="22"/>
          <w:szCs w:val="22"/>
          <w:lang w:val="en-AU"/>
        </w:rPr>
      </w:pPr>
      <w:r>
        <w:rPr>
          <w:lang w:val="en-AU"/>
        </w:rPr>
        <w:t>It is fabulous to see a framework fundamentally based on need, and that addresses upfront a range of the current anomalies in funding. I am highly supportive of your approach. I am particularly impressed with the range of indicators you are using around SRHR, which is similar to how we define SRHR need by region here. Notwithstanding the need for good in-country infrastructure to support data collection, it is the most transparent and defensible approach.</w:t>
      </w:r>
    </w:p>
    <w:p w14:paraId="6D33B61E" w14:textId="3B04C53C" w:rsidR="003C425F" w:rsidRDefault="003C425F" w:rsidP="003C425F">
      <w:pPr>
        <w:pStyle w:val="3aBullets"/>
        <w:rPr>
          <w:rFonts w:ascii="Times New Roman" w:hAnsi="Times New Roman" w:cs="Times New Roman"/>
          <w:color w:val="000000"/>
        </w:rPr>
      </w:pPr>
      <w:r>
        <w:rPr>
          <w:bdr w:val="none" w:sz="0" w:space="0" w:color="auto" w:frame="1"/>
        </w:rPr>
        <w:t>Let me congratulate you for this impressive draft for the new allocation formula. SRHR is a complex space and trying to tie various threads in such a way is challenging. On behalf of my colleagues, I would like to appreciate the detailed work done on this draft.</w:t>
      </w:r>
      <w:r>
        <w:t> </w:t>
      </w:r>
    </w:p>
    <w:p w14:paraId="39BE2307" w14:textId="77777777" w:rsidR="00C53398" w:rsidRDefault="00C53398" w:rsidP="00C53398">
      <w:pPr>
        <w:pStyle w:val="3aBullets"/>
        <w:rPr>
          <w:rFonts w:ascii="Calibri" w:hAnsi="Calibri" w:cs="Calibri"/>
        </w:rPr>
      </w:pPr>
      <w:r>
        <w:t>Good job. Very comprehensive and equitable as can be.</w:t>
      </w:r>
    </w:p>
    <w:p w14:paraId="1776D53E" w14:textId="65218211" w:rsidR="003C425F" w:rsidRDefault="003D183E" w:rsidP="003C425F">
      <w:pPr>
        <w:pStyle w:val="3aBullets"/>
        <w:rPr>
          <w:rFonts w:cs="Calibri"/>
        </w:rPr>
      </w:pPr>
      <w:r w:rsidRPr="003D183E">
        <w:rPr>
          <w:lang w:val="en-AU"/>
        </w:rPr>
        <w:t xml:space="preserve">I think the proposal </w:t>
      </w:r>
      <w:r w:rsidR="003C425F">
        <w:rPr>
          <w:lang w:val="en-AU"/>
        </w:rPr>
        <w:t>i</w:t>
      </w:r>
      <w:r w:rsidRPr="003D183E">
        <w:rPr>
          <w:lang w:val="en-AU"/>
        </w:rPr>
        <w:t>s a really good one and I feel confident about it</w:t>
      </w:r>
      <w:r w:rsidR="003C425F">
        <w:rPr>
          <w:lang w:val="en-AU"/>
        </w:rPr>
        <w:t>…</w:t>
      </w:r>
      <w:r w:rsidR="003C425F">
        <w:t xml:space="preserve"> It seems a conceptually simple and easy to understand model.</w:t>
      </w:r>
    </w:p>
    <w:p w14:paraId="3037EBD5" w14:textId="600F90ED" w:rsidR="00E46513" w:rsidRPr="00485E0D" w:rsidRDefault="001456AD" w:rsidP="00E46513">
      <w:pPr>
        <w:pStyle w:val="3aBullets"/>
        <w:rPr>
          <w:lang w:val="en-AU"/>
        </w:rPr>
      </w:pPr>
      <w:r w:rsidRPr="00485E0D">
        <w:t>It is noted that the allocation process will occur every three years, to enable longer term planning. Does this also imply that MAs will now be required to submit a three-year business plan</w:t>
      </w:r>
      <w:r w:rsidR="008E1E44">
        <w:t>?</w:t>
      </w:r>
      <w:r w:rsidR="00F437BC" w:rsidRPr="00485E0D">
        <w:rPr>
          <w:lang w:val="en-AU"/>
        </w:rPr>
        <w:t xml:space="preserve"> </w:t>
      </w:r>
    </w:p>
    <w:p w14:paraId="7A92857E" w14:textId="65B7D928" w:rsidR="00E46513" w:rsidRDefault="00F437BC" w:rsidP="00074B9A">
      <w:pPr>
        <w:pStyle w:val="3aBullets"/>
        <w:numPr>
          <w:ilvl w:val="0"/>
          <w:numId w:val="0"/>
        </w:numPr>
        <w:ind w:left="540"/>
      </w:pPr>
      <w:r w:rsidRPr="00485E0D">
        <w:rPr>
          <w:i/>
          <w:iCs/>
          <w:lang w:val="en-AU"/>
        </w:rPr>
        <w:t>Yes,</w:t>
      </w:r>
      <w:r w:rsidR="000E03F3" w:rsidRPr="00485E0D">
        <w:rPr>
          <w:i/>
          <w:iCs/>
          <w:lang w:val="en-AU"/>
        </w:rPr>
        <w:t xml:space="preserve"> MAs will submit a three-year plan to show how they would spend the money allocated to them by the formula. </w:t>
      </w:r>
    </w:p>
    <w:p w14:paraId="67EDBB53" w14:textId="064E0AEB" w:rsidR="007808C1" w:rsidRPr="007808C1" w:rsidRDefault="00C27B04" w:rsidP="007808C1">
      <w:pPr>
        <w:pStyle w:val="2aSectiontitle"/>
      </w:pPr>
      <w:r>
        <w:rPr>
          <w:bCs w:val="0"/>
        </w:rPr>
        <w:t>C</w:t>
      </w:r>
      <w:r>
        <w:t>omments on specific formula components</w:t>
      </w:r>
      <w:r w:rsidDel="00C27B04">
        <w:t xml:space="preserve"> </w:t>
      </w:r>
    </w:p>
    <w:p w14:paraId="3D3E9F9F" w14:textId="4BF17208" w:rsidR="00DC4B4C" w:rsidRDefault="000C1F64" w:rsidP="00467A1C">
      <w:pPr>
        <w:pStyle w:val="0Bodytext"/>
        <w:rPr>
          <w:bCs/>
        </w:rPr>
      </w:pPr>
      <w:r>
        <w:rPr>
          <w:bCs/>
        </w:rPr>
        <w:t>We received the following feedback on specific components of the formula, which we have organized according to the formula’s five main components: country need, MA funding sources, funding floor, performance</w:t>
      </w:r>
      <w:r w:rsidR="00BA55FA">
        <w:rPr>
          <w:bCs/>
        </w:rPr>
        <w:t xml:space="preserve"> award</w:t>
      </w:r>
      <w:r>
        <w:rPr>
          <w:bCs/>
        </w:rPr>
        <w:t xml:space="preserve">, and </w:t>
      </w:r>
      <w:r w:rsidR="004A4032">
        <w:rPr>
          <w:bCs/>
        </w:rPr>
        <w:t>funding shift adjustments</w:t>
      </w:r>
      <w:r>
        <w:rPr>
          <w:bCs/>
        </w:rPr>
        <w:t>.</w:t>
      </w:r>
      <w:r w:rsidR="00AC29E8">
        <w:rPr>
          <w:bCs/>
        </w:rPr>
        <w:t xml:space="preserve"> </w:t>
      </w:r>
    </w:p>
    <w:p w14:paraId="103941E9" w14:textId="77777777" w:rsidR="0029252E" w:rsidRDefault="0029252E" w:rsidP="0029252E">
      <w:pPr>
        <w:pStyle w:val="0Bodytext"/>
      </w:pPr>
      <w:r>
        <w:t>Responses from Redstone, where relevant, are noted in italics before or after the relevant comments:</w:t>
      </w:r>
    </w:p>
    <w:p w14:paraId="581ED1DA" w14:textId="4EF5E489" w:rsidR="000C1F64" w:rsidRDefault="00F70E6D" w:rsidP="004A4032">
      <w:pPr>
        <w:pStyle w:val="2bSub-title"/>
      </w:pPr>
      <w:r>
        <w:t>Country need</w:t>
      </w:r>
    </w:p>
    <w:p w14:paraId="5B55E785" w14:textId="4F3CB43A" w:rsidR="0045263C" w:rsidRDefault="0045263C" w:rsidP="0045263C">
      <w:pPr>
        <w:pStyle w:val="2cThirdlevelheader"/>
      </w:pPr>
      <w:r>
        <w:t>Data accuracy and frequency</w:t>
      </w:r>
    </w:p>
    <w:p w14:paraId="63453696" w14:textId="14DA5791" w:rsidR="00147F86" w:rsidRPr="00147F86" w:rsidRDefault="00A36C74" w:rsidP="00147F86">
      <w:pPr>
        <w:pStyle w:val="3aBullets"/>
        <w:numPr>
          <w:ilvl w:val="0"/>
          <w:numId w:val="0"/>
        </w:numPr>
        <w:rPr>
          <w:i/>
          <w:iCs/>
        </w:rPr>
      </w:pPr>
      <w:r>
        <w:rPr>
          <w:i/>
          <w:iCs/>
        </w:rPr>
        <w:t>While no data set is perfect, we have consulted with SRHR experts and</w:t>
      </w:r>
      <w:r w:rsidR="00632E0C">
        <w:rPr>
          <w:i/>
          <w:iCs/>
        </w:rPr>
        <w:t xml:space="preserve"> reviewed</w:t>
      </w:r>
      <w:r>
        <w:rPr>
          <w:i/>
          <w:iCs/>
        </w:rPr>
        <w:t xml:space="preserve"> all existing global databases to find the most accurate data. </w:t>
      </w:r>
      <w:r w:rsidR="00E73E6F">
        <w:rPr>
          <w:i/>
          <w:iCs/>
        </w:rPr>
        <w:t xml:space="preserve">These provide </w:t>
      </w:r>
      <w:r w:rsidR="00C86AE1">
        <w:rPr>
          <w:i/>
          <w:iCs/>
        </w:rPr>
        <w:t>an</w:t>
      </w:r>
      <w:r w:rsidR="00E73E6F">
        <w:rPr>
          <w:i/>
          <w:iCs/>
        </w:rPr>
        <w:t xml:space="preserve"> objective sense </w:t>
      </w:r>
      <w:r w:rsidR="00F4049B">
        <w:rPr>
          <w:i/>
          <w:iCs/>
        </w:rPr>
        <w:t>of relative country need</w:t>
      </w:r>
      <w:r w:rsidR="00E73E6F">
        <w:rPr>
          <w:i/>
          <w:iCs/>
        </w:rPr>
        <w:t xml:space="preserve">. </w:t>
      </w:r>
      <w:r w:rsidR="00174890">
        <w:rPr>
          <w:i/>
          <w:iCs/>
        </w:rPr>
        <w:t>We intentionally chose data sets that are updated frequently (</w:t>
      </w:r>
      <w:r w:rsidR="004C4C04">
        <w:rPr>
          <w:i/>
          <w:iCs/>
        </w:rPr>
        <w:t xml:space="preserve">ideally </w:t>
      </w:r>
      <w:r w:rsidR="00174890">
        <w:rPr>
          <w:i/>
          <w:iCs/>
        </w:rPr>
        <w:t xml:space="preserve">every year) so data can be as current as possible. </w:t>
      </w:r>
    </w:p>
    <w:p w14:paraId="51450EDB" w14:textId="77777777" w:rsidR="00174890" w:rsidRDefault="00147F86" w:rsidP="00147F86">
      <w:pPr>
        <w:pStyle w:val="3aBullets"/>
      </w:pPr>
      <w:r>
        <w:lastRenderedPageBreak/>
        <w:t xml:space="preserve">Maternal mortality rate: </w:t>
      </w:r>
      <w:r w:rsidRPr="00B502DB">
        <w:t xml:space="preserve">As from country experience this </w:t>
      </w:r>
      <w:r w:rsidR="00174890" w:rsidRPr="00B502DB">
        <w:t>indicator</w:t>
      </w:r>
      <w:r w:rsidRPr="00B502DB">
        <w:t xml:space="preserve"> does not reflect the reality since the data are </w:t>
      </w:r>
      <w:r w:rsidR="00174890" w:rsidRPr="00B502DB">
        <w:t>misinterpreted</w:t>
      </w:r>
      <w:r w:rsidRPr="00B502DB">
        <w:t xml:space="preserve"> or underreported</w:t>
      </w:r>
      <w:r w:rsidR="00174890">
        <w:t xml:space="preserve">…. [maternal deaths] are </w:t>
      </w:r>
      <w:r w:rsidRPr="00B502DB">
        <w:t xml:space="preserve">not counted in the national statistics as maternal deaths by the reasons for dying is due other health-related problems (most related to </w:t>
      </w:r>
      <w:r w:rsidR="00174890" w:rsidRPr="00B502DB">
        <w:t>cardiovascular</w:t>
      </w:r>
      <w:r w:rsidRPr="00B502DB">
        <w:t xml:space="preserve"> health problems). </w:t>
      </w:r>
    </w:p>
    <w:p w14:paraId="574A3C4E" w14:textId="2EE2E0DF" w:rsidR="00B173E1" w:rsidRPr="00D7129C" w:rsidRDefault="00EA4A16" w:rsidP="00EA4A16">
      <w:pPr>
        <w:pStyle w:val="3aBullets"/>
        <w:rPr>
          <w:rFonts w:cs="Times New Roman"/>
          <w:sz w:val="20"/>
          <w:szCs w:val="20"/>
        </w:rPr>
      </w:pPr>
      <w:r>
        <w:t>In some countries the data is not always up to date. The metrics are sometimes measured every 5 years….</w:t>
      </w:r>
      <w:r w:rsidR="00E73E6F">
        <w:t xml:space="preserve"> </w:t>
      </w:r>
      <w:r>
        <w:t xml:space="preserve">due to COVID may not have the data for a number of years.  E.g. the multi cluster survey where we get our SRH/HIV data from. </w:t>
      </w:r>
    </w:p>
    <w:p w14:paraId="78952BAF" w14:textId="77777777" w:rsidR="00D7129C" w:rsidRPr="00C83B08" w:rsidRDefault="00D7129C" w:rsidP="00D7129C">
      <w:pPr>
        <w:pStyle w:val="3aBullets"/>
      </w:pPr>
      <w:r w:rsidRPr="00C83B08">
        <w:t>UN is mentioned as the source for most of the data, while WHO is only mentioned as source of cervical cancer incidence. Is the priority given to UN data?</w:t>
      </w:r>
    </w:p>
    <w:p w14:paraId="553F4DB6" w14:textId="175E00C3" w:rsidR="00D7129C" w:rsidRPr="00D7129C" w:rsidRDefault="00D7129C" w:rsidP="00D7129C">
      <w:pPr>
        <w:pStyle w:val="3aBullets"/>
        <w:numPr>
          <w:ilvl w:val="0"/>
          <w:numId w:val="0"/>
        </w:numPr>
        <w:ind w:left="540"/>
        <w:rPr>
          <w:i/>
          <w:iCs/>
        </w:rPr>
      </w:pPr>
      <w:r w:rsidRPr="00EF328F">
        <w:rPr>
          <w:i/>
          <w:iCs/>
        </w:rPr>
        <w:t xml:space="preserve">We did not have a preference for UN data over WHO data, it just happened that </w:t>
      </w:r>
      <w:r w:rsidR="007E08EA">
        <w:rPr>
          <w:i/>
          <w:iCs/>
        </w:rPr>
        <w:t xml:space="preserve">the </w:t>
      </w:r>
      <w:r w:rsidRPr="00EF328F">
        <w:rPr>
          <w:i/>
          <w:iCs/>
        </w:rPr>
        <w:t>UN had more of the data points we needed than the WHO.</w:t>
      </w:r>
      <w:r w:rsidRPr="00C83B08">
        <w:rPr>
          <w:i/>
          <w:iCs/>
        </w:rPr>
        <w:t xml:space="preserve">  </w:t>
      </w:r>
    </w:p>
    <w:p w14:paraId="7924DBC0" w14:textId="686124A4" w:rsidR="0045263C" w:rsidRPr="00B173E1" w:rsidRDefault="0045263C" w:rsidP="0045263C">
      <w:pPr>
        <w:pStyle w:val="2cThirdlevelheader"/>
        <w:rPr>
          <w:rFonts w:cs="Times New Roman"/>
          <w:sz w:val="20"/>
          <w:szCs w:val="20"/>
        </w:rPr>
      </w:pPr>
      <w:r>
        <w:t>Country income</w:t>
      </w:r>
    </w:p>
    <w:p w14:paraId="31BE637E" w14:textId="5251693C" w:rsidR="008E1FEC" w:rsidRPr="00CC1E0F" w:rsidRDefault="008E1FEC" w:rsidP="001E2645">
      <w:pPr>
        <w:pStyle w:val="0Bodytext"/>
        <w:rPr>
          <w:i/>
          <w:iCs/>
        </w:rPr>
      </w:pPr>
      <w:r w:rsidRPr="001E2645">
        <w:rPr>
          <w:i/>
          <w:iCs/>
        </w:rPr>
        <w:t xml:space="preserve">We received several questions on how country income </w:t>
      </w:r>
      <w:r w:rsidR="007E08EA" w:rsidRPr="001E2645">
        <w:rPr>
          <w:i/>
          <w:iCs/>
        </w:rPr>
        <w:t>is addressed</w:t>
      </w:r>
      <w:r w:rsidRPr="001E2645">
        <w:rPr>
          <w:i/>
          <w:iCs/>
        </w:rPr>
        <w:t>. We use the World Bank classifications, which while imperfect, are a widely respected and objective metric for country income level</w:t>
      </w:r>
      <w:r w:rsidR="007E08EA" w:rsidRPr="001E2645">
        <w:rPr>
          <w:i/>
          <w:iCs/>
        </w:rPr>
        <w:t xml:space="preserve"> and updated annually</w:t>
      </w:r>
      <w:r w:rsidR="00714537" w:rsidRPr="001E2645">
        <w:rPr>
          <w:i/>
          <w:iCs/>
        </w:rPr>
        <w:t xml:space="preserve"> to stay current</w:t>
      </w:r>
      <w:r w:rsidR="00500B48" w:rsidRPr="001E2645">
        <w:rPr>
          <w:i/>
          <w:iCs/>
        </w:rPr>
        <w:t xml:space="preserve">. </w:t>
      </w:r>
      <w:r w:rsidR="00714537" w:rsidRPr="001E2645">
        <w:rPr>
          <w:i/>
          <w:iCs/>
        </w:rPr>
        <w:t>Gi</w:t>
      </w:r>
      <w:r w:rsidRPr="001E2645">
        <w:rPr>
          <w:i/>
          <w:iCs/>
        </w:rPr>
        <w:t xml:space="preserve">ven the high levels of inequality in some wealthier countries, we </w:t>
      </w:r>
      <w:r w:rsidR="007A20B4" w:rsidRPr="001E2645">
        <w:rPr>
          <w:i/>
          <w:iCs/>
        </w:rPr>
        <w:t>incorporate the GINI coefficient as well</w:t>
      </w:r>
      <w:r w:rsidR="00714537" w:rsidRPr="001E2645">
        <w:rPr>
          <w:i/>
          <w:iCs/>
        </w:rPr>
        <w:t xml:space="preserve"> based on feedback from the Federation</w:t>
      </w:r>
      <w:r w:rsidR="007A20B4" w:rsidRPr="001E2645">
        <w:rPr>
          <w:i/>
          <w:iCs/>
        </w:rPr>
        <w:t xml:space="preserve">. </w:t>
      </w:r>
      <w:r w:rsidR="001E2645">
        <w:rPr>
          <w:i/>
          <w:iCs/>
        </w:rPr>
        <w:t xml:space="preserve">All data </w:t>
      </w:r>
      <w:r w:rsidR="001E2645" w:rsidRPr="001E2645">
        <w:rPr>
          <w:i/>
          <w:iCs/>
        </w:rPr>
        <w:t xml:space="preserve">will be drawn from the most recent year available, so the data is as up to date as possible. </w:t>
      </w:r>
    </w:p>
    <w:p w14:paraId="4086DDE8" w14:textId="30E6C4E8" w:rsidR="00CB3E3C" w:rsidRDefault="00CB3E3C" w:rsidP="00EA4A16">
      <w:pPr>
        <w:pStyle w:val="3aBullets"/>
      </w:pPr>
      <w:r w:rsidRPr="00CB3E3C">
        <w:t xml:space="preserve">How is this calculated based on the fact that there is unequal distribution of wealth in a number of countries?  </w:t>
      </w:r>
    </w:p>
    <w:p w14:paraId="529A7BBB" w14:textId="4BDD4C00" w:rsidR="00EB5535" w:rsidRDefault="00500B48" w:rsidP="00EA4A16">
      <w:pPr>
        <w:pStyle w:val="3aBullets"/>
      </w:pPr>
      <w:r>
        <w:t>Income inequality in a country</w:t>
      </w:r>
      <w:r w:rsidR="00EB5535" w:rsidRPr="00EB5535">
        <w:t xml:space="preserve"> can be capture with the poverty index that exist for many countries, as well as GINI index (socio-economic inequality)</w:t>
      </w:r>
    </w:p>
    <w:p w14:paraId="1FAD6806" w14:textId="77777777" w:rsidR="00CD68FB" w:rsidRDefault="00CD68FB" w:rsidP="00CD68FB">
      <w:pPr>
        <w:pStyle w:val="3aBullets"/>
      </w:pPr>
      <w:r>
        <w:t>Please make sure to also consider the unequal distribution of wealth</w:t>
      </w:r>
    </w:p>
    <w:p w14:paraId="249E025D" w14:textId="5A7C73DD" w:rsidR="00CD68FB" w:rsidRDefault="00CD68FB" w:rsidP="00CD68FB">
      <w:pPr>
        <w:pStyle w:val="3aBullets"/>
      </w:pPr>
      <w:r w:rsidRPr="00C83B08">
        <w:t xml:space="preserve">Will the calculations consider average incomes/GINI coefficient over a three year period, since the allocation cycle will also be three yearly? </w:t>
      </w:r>
    </w:p>
    <w:p w14:paraId="0193E0CD" w14:textId="77777777" w:rsidR="00CD68FB" w:rsidRDefault="00CD68FB" w:rsidP="00CD68FB">
      <w:pPr>
        <w:pStyle w:val="3aBullets"/>
      </w:pPr>
      <w:r w:rsidRPr="00584CEA">
        <w:t xml:space="preserve">How are we going to measure </w:t>
      </w:r>
      <w:r>
        <w:t>country income?</w:t>
      </w:r>
      <w:r w:rsidRPr="00584CEA">
        <w:t xml:space="preserve"> Are we going to continue to use the World Bank definitions which no longer aligns to the current situation in country, particularly in light of COVID-19</w:t>
      </w:r>
    </w:p>
    <w:p w14:paraId="2123C1E9" w14:textId="77777777" w:rsidR="00CD68FB" w:rsidRPr="008B3612" w:rsidRDefault="00CD68FB" w:rsidP="00CD68FB">
      <w:pPr>
        <w:pStyle w:val="3aBullets"/>
        <w:numPr>
          <w:ilvl w:val="0"/>
          <w:numId w:val="0"/>
        </w:numPr>
        <w:ind w:left="540"/>
        <w:rPr>
          <w:i/>
          <w:iCs/>
        </w:rPr>
      </w:pPr>
      <w:r w:rsidRPr="008B3612">
        <w:rPr>
          <w:i/>
          <w:iCs/>
        </w:rPr>
        <w:t>The formula will first be run to inform 2022 allocations; by then the impact of COVID will begin showing up in these metrics</w:t>
      </w:r>
    </w:p>
    <w:p w14:paraId="7CEF0680" w14:textId="6D5D664F" w:rsidR="0045263C" w:rsidRDefault="0045263C" w:rsidP="0045263C">
      <w:pPr>
        <w:pStyle w:val="2cThirdlevelheader"/>
      </w:pPr>
      <w:r>
        <w:t>Additional need indicators</w:t>
      </w:r>
    </w:p>
    <w:p w14:paraId="3E3AFFAB" w14:textId="57A08BC1" w:rsidR="00024C7C" w:rsidRDefault="00024C7C" w:rsidP="00024C7C">
      <w:pPr>
        <w:pStyle w:val="3aBullets"/>
        <w:numPr>
          <w:ilvl w:val="0"/>
          <w:numId w:val="0"/>
        </w:numPr>
        <w:rPr>
          <w:i/>
          <w:iCs/>
        </w:rPr>
      </w:pPr>
      <w:r w:rsidRPr="00024C7C">
        <w:rPr>
          <w:i/>
          <w:iCs/>
        </w:rPr>
        <w:t>We received the following requests for additional data points. However, since they are not reliably available for the majority of countries where IPPF works, we are not able to include them at this time</w:t>
      </w:r>
      <w:r w:rsidR="003F35E2">
        <w:rPr>
          <w:i/>
          <w:iCs/>
        </w:rPr>
        <w:t xml:space="preserve"> (e.g., unsafe abortion rates</w:t>
      </w:r>
      <w:r w:rsidR="004E6F40">
        <w:rPr>
          <w:i/>
          <w:iCs/>
        </w:rPr>
        <w:t>, marginalized populations</w:t>
      </w:r>
      <w:r w:rsidR="003F35E2">
        <w:rPr>
          <w:i/>
          <w:iCs/>
        </w:rPr>
        <w:t>)</w:t>
      </w:r>
      <w:r w:rsidRPr="00024C7C">
        <w:rPr>
          <w:i/>
          <w:iCs/>
        </w:rPr>
        <w:t xml:space="preserve">. </w:t>
      </w:r>
      <w:r w:rsidR="002243B0">
        <w:rPr>
          <w:i/>
          <w:iCs/>
        </w:rPr>
        <w:t>For</w:t>
      </w:r>
      <w:r w:rsidRPr="00024C7C">
        <w:rPr>
          <w:i/>
          <w:iCs/>
        </w:rPr>
        <w:t xml:space="preserve"> fairness, the formula only include</w:t>
      </w:r>
      <w:r w:rsidR="002243B0">
        <w:rPr>
          <w:i/>
          <w:iCs/>
        </w:rPr>
        <w:t>s</w:t>
      </w:r>
      <w:r w:rsidRPr="00024C7C">
        <w:rPr>
          <w:i/>
          <w:iCs/>
        </w:rPr>
        <w:t xml:space="preserve"> metrics available for the majority of </w:t>
      </w:r>
      <w:r w:rsidR="00405A84">
        <w:rPr>
          <w:i/>
          <w:iCs/>
        </w:rPr>
        <w:t xml:space="preserve">IPPF </w:t>
      </w:r>
      <w:r w:rsidRPr="00024C7C">
        <w:rPr>
          <w:i/>
          <w:iCs/>
        </w:rPr>
        <w:t>countries.</w:t>
      </w:r>
      <w:r>
        <w:rPr>
          <w:i/>
          <w:iCs/>
        </w:rPr>
        <w:t xml:space="preserve"> In addition, we designed our need metrics to </w:t>
      </w:r>
      <w:r w:rsidR="00B85F12">
        <w:rPr>
          <w:i/>
          <w:iCs/>
        </w:rPr>
        <w:t xml:space="preserve">focus on the ultimate outcomes that affect </w:t>
      </w:r>
      <w:r>
        <w:rPr>
          <w:i/>
          <w:iCs/>
        </w:rPr>
        <w:t>IPPF’s clients</w:t>
      </w:r>
      <w:r w:rsidR="00B85F12">
        <w:rPr>
          <w:i/>
          <w:iCs/>
        </w:rPr>
        <w:t xml:space="preserve"> (e.g., maternal mortality, STI transmission)</w:t>
      </w:r>
      <w:r>
        <w:rPr>
          <w:i/>
          <w:iCs/>
        </w:rPr>
        <w:t xml:space="preserve">. Some of the proposed metrics are </w:t>
      </w:r>
      <w:r w:rsidR="008E401B">
        <w:rPr>
          <w:i/>
          <w:iCs/>
        </w:rPr>
        <w:t>intermediaries to the outcomes</w:t>
      </w:r>
      <w:r>
        <w:rPr>
          <w:i/>
          <w:iCs/>
        </w:rPr>
        <w:t xml:space="preserve"> (e.g., CSE</w:t>
      </w:r>
      <w:r w:rsidR="008E401B">
        <w:rPr>
          <w:i/>
          <w:iCs/>
        </w:rPr>
        <w:t>, size of youth population</w:t>
      </w:r>
      <w:r>
        <w:rPr>
          <w:i/>
          <w:iCs/>
        </w:rPr>
        <w:t>)</w:t>
      </w:r>
      <w:r w:rsidR="00AE730E">
        <w:rPr>
          <w:i/>
          <w:iCs/>
        </w:rPr>
        <w:t xml:space="preserve">; </w:t>
      </w:r>
      <w:r w:rsidR="00F83533">
        <w:rPr>
          <w:i/>
          <w:iCs/>
        </w:rPr>
        <w:t xml:space="preserve">we expect </w:t>
      </w:r>
      <w:r w:rsidR="00C25DAA">
        <w:rPr>
          <w:i/>
          <w:iCs/>
        </w:rPr>
        <w:t xml:space="preserve">these to influence the ultimate </w:t>
      </w:r>
      <w:r w:rsidR="00F83533">
        <w:rPr>
          <w:i/>
          <w:iCs/>
        </w:rPr>
        <w:t>need</w:t>
      </w:r>
      <w:r w:rsidR="00C25DAA">
        <w:rPr>
          <w:i/>
          <w:iCs/>
        </w:rPr>
        <w:t>, which we capture in our</w:t>
      </w:r>
      <w:r w:rsidR="00F83533">
        <w:rPr>
          <w:i/>
          <w:iCs/>
        </w:rPr>
        <w:t xml:space="preserve"> metrics</w:t>
      </w:r>
      <w:r w:rsidR="0095635F">
        <w:rPr>
          <w:i/>
          <w:iCs/>
        </w:rPr>
        <w:t xml:space="preserve"> (e.g., if the large youth population leads to high number of pregnancies or high levels of STI transmission, the formula will </w:t>
      </w:r>
      <w:r w:rsidR="002910C5">
        <w:rPr>
          <w:i/>
          <w:iCs/>
        </w:rPr>
        <w:t>be impacted by those)</w:t>
      </w:r>
      <w:r w:rsidR="00F83533">
        <w:rPr>
          <w:i/>
          <w:iCs/>
        </w:rPr>
        <w:t xml:space="preserve">. </w:t>
      </w:r>
    </w:p>
    <w:p w14:paraId="5C33B289" w14:textId="77777777" w:rsidR="004012DA" w:rsidRDefault="004012DA" w:rsidP="004012DA">
      <w:pPr>
        <w:pStyle w:val="3aBullets"/>
      </w:pPr>
      <w:r w:rsidRPr="00B502DB">
        <w:lastRenderedPageBreak/>
        <w:t>I think here should be other indicator to capture maternal health which in neonatal mortality rate which is high problem in many countries especially in the middle-income countries as well</w:t>
      </w:r>
    </w:p>
    <w:p w14:paraId="46550FE1" w14:textId="77777777" w:rsidR="004012DA" w:rsidRPr="00B34AA3" w:rsidRDefault="004012DA" w:rsidP="004012DA">
      <w:pPr>
        <w:pStyle w:val="3aBullets"/>
        <w:numPr>
          <w:ilvl w:val="0"/>
          <w:numId w:val="0"/>
        </w:numPr>
        <w:ind w:left="540"/>
        <w:rPr>
          <w:i/>
          <w:iCs/>
        </w:rPr>
      </w:pPr>
      <w:r>
        <w:rPr>
          <w:i/>
          <w:iCs/>
        </w:rPr>
        <w:t>Neonatal mortality rate (as well as infant mortality rate) are correlated extremely highly with maternal mortality rate, which we have included. Adding these to the formula would not meaningfully change the results.</w:t>
      </w:r>
    </w:p>
    <w:p w14:paraId="0888E894" w14:textId="77777777" w:rsidR="004012DA" w:rsidRDefault="004012DA" w:rsidP="004012DA">
      <w:pPr>
        <w:pStyle w:val="3aBullets"/>
      </w:pPr>
      <w:r>
        <w:t xml:space="preserve">Marginalized populations: </w:t>
      </w:r>
      <w:r w:rsidRPr="00012F3B">
        <w:t>Include Migrants and refugees.</w:t>
      </w:r>
    </w:p>
    <w:p w14:paraId="074F34A2" w14:textId="1A8C6012" w:rsidR="004012DA" w:rsidRPr="00D57A06" w:rsidRDefault="004012DA" w:rsidP="004012DA">
      <w:pPr>
        <w:pStyle w:val="3aBullets"/>
        <w:numPr>
          <w:ilvl w:val="0"/>
          <w:numId w:val="0"/>
        </w:numPr>
        <w:ind w:left="540"/>
        <w:rPr>
          <w:i/>
          <w:iCs/>
        </w:rPr>
      </w:pPr>
      <w:r>
        <w:rPr>
          <w:i/>
          <w:iCs/>
        </w:rPr>
        <w:t>Unfortunately</w:t>
      </w:r>
      <w:r w:rsidR="00EB0D77">
        <w:rPr>
          <w:i/>
          <w:iCs/>
        </w:rPr>
        <w:t>,</w:t>
      </w:r>
      <w:r w:rsidRPr="00D57A06">
        <w:rPr>
          <w:i/>
          <w:iCs/>
        </w:rPr>
        <w:t xml:space="preserve"> reliable data is not available on the needs of marginalized populations in each country</w:t>
      </w:r>
      <w:r>
        <w:rPr>
          <w:i/>
          <w:iCs/>
        </w:rPr>
        <w:t xml:space="preserve">. However, </w:t>
      </w:r>
      <w:r w:rsidRPr="00D57A06">
        <w:rPr>
          <w:i/>
          <w:iCs/>
        </w:rPr>
        <w:t xml:space="preserve">given their importance to IPPF all MAs submitting a three-year plan will </w:t>
      </w:r>
      <w:r>
        <w:rPr>
          <w:i/>
          <w:iCs/>
        </w:rPr>
        <w:t>have</w:t>
      </w:r>
      <w:r w:rsidRPr="00D57A06">
        <w:rPr>
          <w:i/>
          <w:iCs/>
        </w:rPr>
        <w:t xml:space="preserve"> </w:t>
      </w:r>
      <w:r>
        <w:rPr>
          <w:i/>
          <w:iCs/>
        </w:rPr>
        <w:t>to document how</w:t>
      </w:r>
      <w:r w:rsidRPr="00D57A06">
        <w:rPr>
          <w:i/>
          <w:iCs/>
        </w:rPr>
        <w:t xml:space="preserve"> their strategy meets the needs of marginalized populations</w:t>
      </w:r>
      <w:r>
        <w:rPr>
          <w:i/>
          <w:iCs/>
        </w:rPr>
        <w:t>, which will impact funding decisions</w:t>
      </w:r>
      <w:r w:rsidRPr="00D57A06">
        <w:rPr>
          <w:i/>
          <w:iCs/>
        </w:rPr>
        <w:t xml:space="preserve">. </w:t>
      </w:r>
    </w:p>
    <w:p w14:paraId="306F307F" w14:textId="77777777" w:rsidR="0094285A" w:rsidRPr="00241F15" w:rsidRDefault="0094285A" w:rsidP="0094285A">
      <w:pPr>
        <w:pStyle w:val="3aBullets"/>
        <w:rPr>
          <w:rFonts w:cs="Times New Roman"/>
          <w:sz w:val="20"/>
          <w:szCs w:val="20"/>
        </w:rPr>
      </w:pPr>
      <w:r>
        <w:t>There is also need to take into account each country’s economic and social situation.</w:t>
      </w:r>
    </w:p>
    <w:p w14:paraId="34A438F3" w14:textId="512B2ECE" w:rsidR="0094285A" w:rsidRPr="00241F15" w:rsidRDefault="0094285A" w:rsidP="0094285A">
      <w:pPr>
        <w:pStyle w:val="3aBullets"/>
        <w:numPr>
          <w:ilvl w:val="0"/>
          <w:numId w:val="0"/>
        </w:numPr>
        <w:ind w:left="540"/>
        <w:rPr>
          <w:rFonts w:cs="Times New Roman"/>
          <w:i/>
          <w:iCs/>
          <w:sz w:val="20"/>
          <w:szCs w:val="20"/>
        </w:rPr>
      </w:pPr>
      <w:r>
        <w:rPr>
          <w:i/>
          <w:iCs/>
        </w:rPr>
        <w:t xml:space="preserve">A country’s economic situation is factored in using its income level and level of inequality (GINI coefficient). Social dynamics as they pertain to gender and sexual and reproductive rights are measured using the five indexes of gender empowerment (including access to land, finances, jobs, </w:t>
      </w:r>
      <w:r w:rsidR="00B258EF">
        <w:rPr>
          <w:i/>
          <w:iCs/>
        </w:rPr>
        <w:t xml:space="preserve">justice system, political participation, marriage and divorce practices, </w:t>
      </w:r>
      <w:r>
        <w:rPr>
          <w:i/>
          <w:iCs/>
        </w:rPr>
        <w:t>etc</w:t>
      </w:r>
      <w:r w:rsidR="00806210">
        <w:rPr>
          <w:i/>
          <w:iCs/>
        </w:rPr>
        <w:t>.</w:t>
      </w:r>
      <w:r>
        <w:rPr>
          <w:i/>
          <w:iCs/>
        </w:rPr>
        <w:t xml:space="preserve">). </w:t>
      </w:r>
    </w:p>
    <w:p w14:paraId="25AD20A2" w14:textId="3152CFD2" w:rsidR="00945C80" w:rsidRDefault="00945C80" w:rsidP="00945C80">
      <w:pPr>
        <w:pStyle w:val="3aBullets"/>
      </w:pPr>
      <w:r>
        <w:t>In proposed need metrics we would like to see abortion as a standalone area of work in view of its impact on morbidities and mortality and also the sensitive nature of work around this area respecting country specific legal frameworks</w:t>
      </w:r>
    </w:p>
    <w:p w14:paraId="50FB84C1" w14:textId="5C35D205" w:rsidR="004C11F2" w:rsidRDefault="004C11F2" w:rsidP="004C11F2">
      <w:pPr>
        <w:pStyle w:val="3aBullets"/>
        <w:numPr>
          <w:ilvl w:val="0"/>
          <w:numId w:val="0"/>
        </w:numPr>
        <w:ind w:left="540"/>
      </w:pPr>
      <w:r>
        <w:rPr>
          <w:i/>
          <w:iCs/>
        </w:rPr>
        <w:t>The indexes on gender empowerment include data on abortion access, which was the most objective and widely-available data we found to measure this.</w:t>
      </w:r>
    </w:p>
    <w:p w14:paraId="6A0A8DC4" w14:textId="33E7CFCA" w:rsidR="00945C80" w:rsidRDefault="00945C80" w:rsidP="00945C80">
      <w:pPr>
        <w:pStyle w:val="3aBullets"/>
      </w:pPr>
      <w:r>
        <w:t>Youth is another important area of work. There is only one indicator -adolescent birth rate – to determine need for work in this area. We feel this indicator does not seem adequate to justify the broad spectrum of work necessitated for Young people to cover all dimensions of Youth SRH. In countries with a high proportion of young people, there are also other SRH issues to be addressed, besides teenage pregnancies, but these are not reflected.</w:t>
      </w:r>
    </w:p>
    <w:p w14:paraId="5F1B3D2A" w14:textId="7F8EE4AA" w:rsidR="008D2345" w:rsidRPr="008D2345" w:rsidRDefault="008D2345" w:rsidP="008D2345">
      <w:pPr>
        <w:pStyle w:val="3aBullets"/>
        <w:numPr>
          <w:ilvl w:val="0"/>
          <w:numId w:val="0"/>
        </w:numPr>
        <w:ind w:left="540"/>
        <w:rPr>
          <w:i/>
          <w:iCs/>
        </w:rPr>
      </w:pPr>
      <w:r>
        <w:rPr>
          <w:i/>
          <w:iCs/>
        </w:rPr>
        <w:t>While we wish more indicators existed on youth need</w:t>
      </w:r>
      <w:r w:rsidR="00AC4083">
        <w:rPr>
          <w:i/>
          <w:iCs/>
        </w:rPr>
        <w:t>,</w:t>
      </w:r>
      <w:r>
        <w:rPr>
          <w:i/>
          <w:iCs/>
        </w:rPr>
        <w:t xml:space="preserve"> they do not currently exist for enough countries; we therefore use the available data as the best proxy for this. </w:t>
      </w:r>
    </w:p>
    <w:p w14:paraId="0D4B2BA5" w14:textId="39B037C8" w:rsidR="000626BD" w:rsidRDefault="000626BD" w:rsidP="000626BD">
      <w:pPr>
        <w:pStyle w:val="3aBullets"/>
      </w:pPr>
      <w:r w:rsidRPr="007450E5">
        <w:t xml:space="preserve">CSE is very important to IPPF work so here I would like to have metric that really capture access to CSE. It could be </w:t>
      </w:r>
      <w:r w:rsidR="0045263C">
        <w:t>countries</w:t>
      </w:r>
      <w:r w:rsidRPr="007450E5">
        <w:t xml:space="preserve"> that have mandatory CSE in schools</w:t>
      </w:r>
      <w:r w:rsidR="0045263C">
        <w:t xml:space="preserve">. </w:t>
      </w:r>
      <w:r w:rsidRPr="007450E5">
        <w:t>I understand it is not a population-based data (TOP demographic statistics) bu</w:t>
      </w:r>
      <w:r w:rsidR="0045263C">
        <w:t>t</w:t>
      </w:r>
      <w:r w:rsidRPr="007450E5">
        <w:t xml:space="preserve"> I think that adolescent birt</w:t>
      </w:r>
      <w:r w:rsidR="0045263C">
        <w:t>h</w:t>
      </w:r>
      <w:r w:rsidRPr="007450E5">
        <w:t xml:space="preserve"> rate does not ultimately define young people health and rights </w:t>
      </w:r>
      <w:r w:rsidR="00A91CA4">
        <w:t>i</w:t>
      </w:r>
      <w:r w:rsidRPr="007450E5">
        <w:t xml:space="preserve">n regards to SRH. So I would add here </w:t>
      </w:r>
      <w:r w:rsidR="00A91CA4" w:rsidRPr="007450E5">
        <w:t>indicators</w:t>
      </w:r>
      <w:r w:rsidRPr="007450E5">
        <w:t xml:space="preserve"> related to CSE. Maybe difficult but worth to try.</w:t>
      </w:r>
    </w:p>
    <w:p w14:paraId="3858C195" w14:textId="47AD2E5C" w:rsidR="00A91CA4" w:rsidRDefault="00A91CA4" w:rsidP="00A91CA4">
      <w:pPr>
        <w:pStyle w:val="3aBullets"/>
        <w:numPr>
          <w:ilvl w:val="0"/>
          <w:numId w:val="0"/>
        </w:numPr>
        <w:ind w:left="540"/>
      </w:pPr>
      <w:r>
        <w:rPr>
          <w:i/>
          <w:iCs/>
        </w:rPr>
        <w:t>The formula’s metrics are intentionally outcome-focused – t</w:t>
      </w:r>
      <w:r w:rsidR="00F13A41">
        <w:rPr>
          <w:i/>
          <w:iCs/>
        </w:rPr>
        <w:t xml:space="preserve">hey measure </w:t>
      </w:r>
      <w:r>
        <w:rPr>
          <w:i/>
          <w:iCs/>
        </w:rPr>
        <w:t>negative impact on the clients IPPF seeks to serve (e.g., maternal mortality</w:t>
      </w:r>
      <w:r w:rsidR="00F13A41">
        <w:rPr>
          <w:i/>
          <w:iCs/>
        </w:rPr>
        <w:t xml:space="preserve">, </w:t>
      </w:r>
      <w:r>
        <w:rPr>
          <w:i/>
          <w:iCs/>
        </w:rPr>
        <w:t xml:space="preserve">STI transmission). The formula is intentionally agnostic about what causes those adverse outcomes or what can reduce them (such as CSE). If a country </w:t>
      </w:r>
      <w:r w:rsidR="00D24A9F">
        <w:rPr>
          <w:i/>
          <w:iCs/>
        </w:rPr>
        <w:t xml:space="preserve">were to have extensive CSE but still </w:t>
      </w:r>
      <w:r w:rsidR="00184A0F">
        <w:rPr>
          <w:i/>
          <w:iCs/>
        </w:rPr>
        <w:t xml:space="preserve">high negative results for young women, the formula would </w:t>
      </w:r>
      <w:r w:rsidR="00005E55">
        <w:rPr>
          <w:i/>
          <w:iCs/>
        </w:rPr>
        <w:t>still want to give it more funding given those bad outcomes</w:t>
      </w:r>
      <w:r w:rsidR="00184A0F">
        <w:rPr>
          <w:i/>
          <w:iCs/>
        </w:rPr>
        <w:t xml:space="preserve">. </w:t>
      </w:r>
    </w:p>
    <w:p w14:paraId="06E8977C" w14:textId="77777777" w:rsidR="00241F15" w:rsidRDefault="00241F15" w:rsidP="00241F15">
      <w:pPr>
        <w:pStyle w:val="3aBullets"/>
        <w:rPr>
          <w:rFonts w:cs="Times New Roman"/>
          <w:sz w:val="20"/>
          <w:szCs w:val="20"/>
        </w:rPr>
      </w:pPr>
      <w:r>
        <w:t xml:space="preserve">Not only population size but also population distribution e.c age distribution.  </w:t>
      </w:r>
    </w:p>
    <w:p w14:paraId="63D263E4" w14:textId="1B45D062" w:rsidR="00241F15" w:rsidRPr="00E77A8A" w:rsidRDefault="00184A0F" w:rsidP="00E77A8A">
      <w:pPr>
        <w:pStyle w:val="3aBullets"/>
        <w:numPr>
          <w:ilvl w:val="0"/>
          <w:numId w:val="0"/>
        </w:numPr>
        <w:ind w:left="540"/>
        <w:rPr>
          <w:i/>
          <w:iCs/>
        </w:rPr>
      </w:pPr>
      <w:r>
        <w:rPr>
          <w:i/>
          <w:iCs/>
        </w:rPr>
        <w:lastRenderedPageBreak/>
        <w:t>As with the above, the formula is intentionally outcome-focused. F</w:t>
      </w:r>
      <w:r w:rsidR="007D383C">
        <w:rPr>
          <w:i/>
          <w:iCs/>
        </w:rPr>
        <w:t xml:space="preserve">or instance, </w:t>
      </w:r>
      <w:r w:rsidR="00611679">
        <w:rPr>
          <w:i/>
          <w:iCs/>
        </w:rPr>
        <w:t xml:space="preserve">if there is a large youth population but very low negative outcomes, the formula focuses on the lack of negative outcomes, and not the size of the youth population (and vice versa). </w:t>
      </w:r>
      <w:r w:rsidR="007D383C">
        <w:rPr>
          <w:i/>
          <w:iCs/>
        </w:rPr>
        <w:t xml:space="preserve"> </w:t>
      </w:r>
    </w:p>
    <w:p w14:paraId="5589E0CC" w14:textId="2581C98D" w:rsidR="0036508D" w:rsidRDefault="0036508D" w:rsidP="0036508D">
      <w:pPr>
        <w:pStyle w:val="3aBullets"/>
      </w:pPr>
      <w:r w:rsidRPr="00C83B08">
        <w:t xml:space="preserve">There seems to be a declining trend around the incidence of HIV. Perhaps the weighting for indicators related to HIV/AIDS can be reduced and some weightage can be added for a standalone indicator around abortion and an indicator of youth SRH needs beyond adolescent birth rates </w:t>
      </w:r>
    </w:p>
    <w:p w14:paraId="71E778E6" w14:textId="70B341A9" w:rsidR="00F83533" w:rsidRPr="00024C7C" w:rsidRDefault="00E64FDB" w:rsidP="0045263C">
      <w:pPr>
        <w:pStyle w:val="3aBullets"/>
        <w:numPr>
          <w:ilvl w:val="0"/>
          <w:numId w:val="0"/>
        </w:numPr>
        <w:ind w:left="540"/>
        <w:rPr>
          <w:i/>
          <w:iCs/>
        </w:rPr>
      </w:pPr>
      <w:r>
        <w:rPr>
          <w:i/>
          <w:iCs/>
        </w:rPr>
        <w:t xml:space="preserve">The OECD’s </w:t>
      </w:r>
      <w:r w:rsidR="00A56BE0" w:rsidRPr="00A56BE0">
        <w:rPr>
          <w:i/>
          <w:iCs/>
        </w:rPr>
        <w:t>Social Institutions and Gender Index (SIGI)</w:t>
      </w:r>
      <w:r w:rsidR="00A56BE0">
        <w:rPr>
          <w:i/>
          <w:iCs/>
        </w:rPr>
        <w:t xml:space="preserve"> includes indicators for abortion access and is included in the formula. </w:t>
      </w:r>
      <w:r w:rsidR="00283170">
        <w:rPr>
          <w:i/>
          <w:iCs/>
        </w:rPr>
        <w:t xml:space="preserve">Beyond that there are not additional good indicators on these topics that are </w:t>
      </w:r>
      <w:r w:rsidR="0045263C">
        <w:rPr>
          <w:i/>
          <w:iCs/>
        </w:rPr>
        <w:t xml:space="preserve">reliably updated for the majority of countries where IPPF works. </w:t>
      </w:r>
    </w:p>
    <w:p w14:paraId="5D94AB53" w14:textId="23C5C1AB" w:rsidR="00D7129C" w:rsidRDefault="00D7129C" w:rsidP="00D7129C">
      <w:pPr>
        <w:pStyle w:val="2cThirdlevelheader"/>
      </w:pPr>
      <w:r>
        <w:t>Fewer indicators</w:t>
      </w:r>
    </w:p>
    <w:p w14:paraId="02CD602B" w14:textId="44914746" w:rsidR="00C83B08" w:rsidRPr="00221FD8" w:rsidRDefault="00C83B08" w:rsidP="00C83B08">
      <w:pPr>
        <w:pStyle w:val="0Bodytext"/>
        <w:rPr>
          <w:i/>
          <w:iCs/>
        </w:rPr>
      </w:pPr>
      <w:r w:rsidRPr="00221FD8">
        <w:rPr>
          <w:i/>
          <w:iCs/>
        </w:rPr>
        <w:t xml:space="preserve">We received the following feedback to </w:t>
      </w:r>
      <w:r w:rsidR="00221FD8" w:rsidRPr="00221FD8">
        <w:rPr>
          <w:i/>
          <w:iCs/>
        </w:rPr>
        <w:t>have fewer indicators; however, in prior discussions and surveys we received significant requests to expand, not contract, the number of indicators</w:t>
      </w:r>
      <w:r w:rsidR="004C11F2">
        <w:rPr>
          <w:i/>
          <w:iCs/>
        </w:rPr>
        <w:t>.</w:t>
      </w:r>
    </w:p>
    <w:p w14:paraId="0274BC43" w14:textId="31868001" w:rsidR="007450E5" w:rsidRDefault="004D2F41" w:rsidP="00EA4A16">
      <w:pPr>
        <w:pStyle w:val="3aBullets"/>
      </w:pPr>
      <w:r>
        <w:t xml:space="preserve">STIs: </w:t>
      </w:r>
      <w:r w:rsidRPr="004D2F41">
        <w:t>Cut to 2 indicators, I would delete the AR</w:t>
      </w:r>
      <w:r w:rsidR="00221FD8">
        <w:t>T</w:t>
      </w:r>
      <w:r w:rsidRPr="004D2F41">
        <w:t xml:space="preserve"> treatment access</w:t>
      </w:r>
    </w:p>
    <w:p w14:paraId="753CC391" w14:textId="6D4A2D99" w:rsidR="003627CF" w:rsidRDefault="00210AD5" w:rsidP="00EA4A16">
      <w:pPr>
        <w:pStyle w:val="3aBullets"/>
      </w:pPr>
      <w:r>
        <w:t>There are to</w:t>
      </w:r>
      <w:r w:rsidR="003627CF" w:rsidRPr="003627CF">
        <w:t xml:space="preserve">o </w:t>
      </w:r>
      <w:r w:rsidR="00221FD8">
        <w:t>many</w:t>
      </w:r>
      <w:r w:rsidR="003627CF" w:rsidRPr="003627CF">
        <w:t xml:space="preserve"> metrics under </w:t>
      </w:r>
      <w:r>
        <w:t>g</w:t>
      </w:r>
      <w:r w:rsidR="003627CF" w:rsidRPr="003627CF">
        <w:t xml:space="preserve">ender empowerment and </w:t>
      </w:r>
      <w:r w:rsidRPr="003627CF">
        <w:t>rights,</w:t>
      </w:r>
      <w:r w:rsidR="003627CF" w:rsidRPr="003627CF">
        <w:t xml:space="preserve"> and some </w:t>
      </w:r>
      <w:r w:rsidR="00221FD8">
        <w:t>are</w:t>
      </w:r>
      <w:r w:rsidR="003627CF" w:rsidRPr="003627CF">
        <w:t xml:space="preserve"> not really relevant to </w:t>
      </w:r>
      <w:r>
        <w:t>us</w:t>
      </w:r>
      <w:r w:rsidR="003627CF" w:rsidRPr="003627CF">
        <w:t xml:space="preserve">. I would change the area </w:t>
      </w:r>
      <w:r w:rsidR="00221FD8">
        <w:t>of</w:t>
      </w:r>
      <w:r w:rsidR="003627CF" w:rsidRPr="003627CF">
        <w:t xml:space="preserve"> work into gender empowerment and inequality and propose 2 indicators – Gender Inequality Index and poverty index that can also capture the </w:t>
      </w:r>
      <w:r w:rsidR="00024C7C" w:rsidRPr="003627CF">
        <w:t>characteristics</w:t>
      </w:r>
      <w:r w:rsidR="003627CF" w:rsidRPr="003627CF">
        <w:t xml:space="preserve"> of vulnerable groups in the society</w:t>
      </w:r>
    </w:p>
    <w:p w14:paraId="01270980" w14:textId="13120401" w:rsidR="003F35E2" w:rsidRDefault="003F35E2" w:rsidP="003F35E2">
      <w:pPr>
        <w:pStyle w:val="3aBullets"/>
        <w:rPr>
          <w:rFonts w:cs="Times New Roman"/>
          <w:sz w:val="20"/>
          <w:szCs w:val="20"/>
        </w:rPr>
      </w:pPr>
      <w:r>
        <w:t xml:space="preserve">46 </w:t>
      </w:r>
      <w:r w:rsidR="00EE72AB">
        <w:t>indicators are</w:t>
      </w:r>
      <w:r>
        <w:t xml:space="preserve"> too much to capture </w:t>
      </w:r>
      <w:r w:rsidR="00EE72AB">
        <w:t>country</w:t>
      </w:r>
      <w:r>
        <w:t xml:space="preserve"> needs related to SRHR. I </w:t>
      </w:r>
      <w:r w:rsidR="00EE72AB">
        <w:t>suggest</w:t>
      </w:r>
      <w:r>
        <w:t xml:space="preserve"> maybe to reduce number of indicators and for each area of work to have 2 core metrics/indicators. It will be easier to define the formula</w:t>
      </w:r>
    </w:p>
    <w:p w14:paraId="410042C4" w14:textId="570A3264" w:rsidR="00D7129C" w:rsidRDefault="00D7129C" w:rsidP="00D7129C">
      <w:pPr>
        <w:pStyle w:val="2cThirdlevelheader"/>
      </w:pPr>
      <w:r>
        <w:t>Additional questions</w:t>
      </w:r>
    </w:p>
    <w:p w14:paraId="214C5EF6" w14:textId="74A38A5F" w:rsidR="00F26651" w:rsidRPr="00F26651" w:rsidRDefault="00F26651" w:rsidP="00F26651">
      <w:pPr>
        <w:pStyle w:val="0Bodytext"/>
        <w:rPr>
          <w:i/>
          <w:iCs/>
        </w:rPr>
      </w:pPr>
      <w:r w:rsidRPr="00F26651">
        <w:rPr>
          <w:i/>
          <w:iCs/>
        </w:rPr>
        <w:t xml:space="preserve">We received the following additional comments on need metrics, responded to individually below: </w:t>
      </w:r>
    </w:p>
    <w:p w14:paraId="20BBCBAA" w14:textId="16F5C87A" w:rsidR="00D7129C" w:rsidRPr="00507738" w:rsidRDefault="00D7129C" w:rsidP="00D7129C">
      <w:pPr>
        <w:pStyle w:val="3aBullets"/>
        <w:rPr>
          <w:rFonts w:cs="Times New Roman"/>
          <w:sz w:val="20"/>
          <w:szCs w:val="20"/>
        </w:rPr>
      </w:pPr>
      <w:r>
        <w:t>How are you going to determine 0 or 1</w:t>
      </w:r>
      <w:r w:rsidR="009641B3">
        <w:t xml:space="preserve"> – </w:t>
      </w:r>
      <w:r>
        <w:t>what is the benchmark?  What is the definition of highest need and the same for lowest need?  Even if you have metrics, and for instance you use ratios, what is the cut-off point?</w:t>
      </w:r>
      <w:r w:rsidR="00507738">
        <w:t xml:space="preserve"> </w:t>
      </w:r>
    </w:p>
    <w:p w14:paraId="4495EBCD" w14:textId="257D8385" w:rsidR="00507738" w:rsidRPr="00507738" w:rsidRDefault="00507738" w:rsidP="00507738">
      <w:pPr>
        <w:pStyle w:val="3aBullets"/>
        <w:numPr>
          <w:ilvl w:val="0"/>
          <w:numId w:val="0"/>
        </w:numPr>
        <w:ind w:left="540"/>
        <w:rPr>
          <w:rFonts w:cs="Times New Roman"/>
          <w:i/>
          <w:iCs/>
          <w:sz w:val="20"/>
          <w:szCs w:val="20"/>
        </w:rPr>
      </w:pPr>
      <w:r w:rsidRPr="00507738">
        <w:rPr>
          <w:i/>
          <w:iCs/>
        </w:rPr>
        <w:t xml:space="preserve">For each metric, we normalize all eligible countries’ rates. </w:t>
      </w:r>
      <w:r>
        <w:rPr>
          <w:i/>
          <w:iCs/>
        </w:rPr>
        <w:t>The country with the lowest rate on a given metric gets a 0, and the country with the highest rate gets a 1. We then line up all the other countries in</w:t>
      </w:r>
      <w:r w:rsidR="00DD0133">
        <w:rPr>
          <w:i/>
          <w:iCs/>
        </w:rPr>
        <w:t xml:space="preserve"> </w:t>
      </w:r>
      <w:r>
        <w:rPr>
          <w:i/>
          <w:iCs/>
        </w:rPr>
        <w:t xml:space="preserve">between and given them a score between 0 and 1 based on </w:t>
      </w:r>
      <w:r w:rsidRPr="00507738">
        <w:rPr>
          <w:i/>
          <w:iCs/>
        </w:rPr>
        <w:t xml:space="preserve">their relative </w:t>
      </w:r>
      <w:r w:rsidR="00F5358B">
        <w:rPr>
          <w:i/>
          <w:iCs/>
        </w:rPr>
        <w:t>standing</w:t>
      </w:r>
      <w:r w:rsidRPr="00507738">
        <w:rPr>
          <w:i/>
          <w:iCs/>
        </w:rPr>
        <w:t>. We do this to every need metric, so they are all lined up on a 0 to 1 scale</w:t>
      </w:r>
      <w:r w:rsidR="00F5358B">
        <w:rPr>
          <w:i/>
          <w:iCs/>
        </w:rPr>
        <w:t xml:space="preserve"> for </w:t>
      </w:r>
      <w:r w:rsidRPr="00507738">
        <w:rPr>
          <w:i/>
          <w:iCs/>
        </w:rPr>
        <w:t xml:space="preserve">consistency. </w:t>
      </w:r>
      <w:r w:rsidR="00F5358B">
        <w:rPr>
          <w:i/>
          <w:iCs/>
        </w:rPr>
        <w:t>We then</w:t>
      </w:r>
      <w:r w:rsidRPr="00507738">
        <w:rPr>
          <w:i/>
          <w:iCs/>
        </w:rPr>
        <w:t xml:space="preserve"> add each country’s scores from all of its metrics (based on the weighting </w:t>
      </w:r>
      <w:r w:rsidR="00F5358B">
        <w:rPr>
          <w:i/>
          <w:iCs/>
        </w:rPr>
        <w:t>defined earlier</w:t>
      </w:r>
      <w:r w:rsidRPr="00507738">
        <w:rPr>
          <w:i/>
          <w:iCs/>
        </w:rPr>
        <w:t>).</w:t>
      </w:r>
      <w:r w:rsidR="002161A1" w:rsidRPr="002161A1">
        <w:t xml:space="preserve"> </w:t>
      </w:r>
      <w:r w:rsidR="002161A1" w:rsidRPr="002161A1">
        <w:rPr>
          <w:i/>
          <w:iCs/>
        </w:rPr>
        <w:t xml:space="preserve">Given that every country gets a point </w:t>
      </w:r>
      <w:r w:rsidR="00316D48">
        <w:rPr>
          <w:i/>
          <w:iCs/>
        </w:rPr>
        <w:t>between 0 and 1 for each metric</w:t>
      </w:r>
      <w:r w:rsidR="002161A1" w:rsidRPr="002161A1">
        <w:rPr>
          <w:i/>
          <w:iCs/>
        </w:rPr>
        <w:t>, we don’t need to set any cutoff points – as need metrics move up or down a country gets a little more or a little less, with no steep cliffs or drop-offs.</w:t>
      </w:r>
    </w:p>
    <w:p w14:paraId="7CE83F18" w14:textId="77777777" w:rsidR="004D3A81" w:rsidRDefault="00D7129C" w:rsidP="00D7129C">
      <w:pPr>
        <w:pStyle w:val="3aBullets"/>
      </w:pPr>
      <w:r>
        <w:t>We understand that total need score will be adjusted based on the country's relative population size. Does this imply that an MA with a higher need score and smaller population size may stand to gain more resources, as compared to an MA with a lower need score and larger population size?</w:t>
      </w:r>
    </w:p>
    <w:p w14:paraId="5F80FF30" w14:textId="11948578" w:rsidR="00D7129C" w:rsidRPr="004D3A81" w:rsidRDefault="004D3A81" w:rsidP="004D3A81">
      <w:pPr>
        <w:pStyle w:val="3aBullets"/>
        <w:numPr>
          <w:ilvl w:val="0"/>
          <w:numId w:val="0"/>
        </w:numPr>
        <w:ind w:left="540"/>
        <w:rPr>
          <w:i/>
          <w:iCs/>
        </w:rPr>
      </w:pPr>
      <w:r>
        <w:rPr>
          <w:i/>
          <w:iCs/>
        </w:rPr>
        <w:t>Each country’s</w:t>
      </w:r>
      <w:r w:rsidRPr="004D3A81">
        <w:rPr>
          <w:i/>
          <w:iCs/>
        </w:rPr>
        <w:t xml:space="preserve"> need score is multiplied by </w:t>
      </w:r>
      <w:r>
        <w:rPr>
          <w:i/>
          <w:iCs/>
        </w:rPr>
        <w:t>its</w:t>
      </w:r>
      <w:r w:rsidRPr="004D3A81">
        <w:rPr>
          <w:i/>
          <w:iCs/>
        </w:rPr>
        <w:t xml:space="preserve"> population factor to </w:t>
      </w:r>
      <w:r>
        <w:rPr>
          <w:i/>
          <w:iCs/>
        </w:rPr>
        <w:t>determine</w:t>
      </w:r>
      <w:r w:rsidRPr="004D3A81">
        <w:rPr>
          <w:i/>
          <w:iCs/>
        </w:rPr>
        <w:t xml:space="preserve"> the grant size. </w:t>
      </w:r>
      <w:r>
        <w:rPr>
          <w:i/>
          <w:iCs/>
        </w:rPr>
        <w:t xml:space="preserve">The exact size of each grant depends on how high the country need is and how large the country is. </w:t>
      </w:r>
      <w:r w:rsidR="00DF55B6">
        <w:rPr>
          <w:i/>
          <w:iCs/>
        </w:rPr>
        <w:t xml:space="preserve">We use the </w:t>
      </w:r>
      <w:r w:rsidR="00DF55B6">
        <w:rPr>
          <w:i/>
          <w:iCs/>
        </w:rPr>
        <w:lastRenderedPageBreak/>
        <w:t xml:space="preserve">square root of population rather than the absolute population </w:t>
      </w:r>
      <w:r w:rsidR="00835346">
        <w:rPr>
          <w:i/>
          <w:iCs/>
        </w:rPr>
        <w:t xml:space="preserve">number </w:t>
      </w:r>
      <w:r w:rsidR="00DF55B6">
        <w:rPr>
          <w:i/>
          <w:iCs/>
        </w:rPr>
        <w:t xml:space="preserve">to temper the </w:t>
      </w:r>
      <w:r w:rsidR="00835346">
        <w:rPr>
          <w:i/>
          <w:iCs/>
        </w:rPr>
        <w:t>effects of very large populations</w:t>
      </w:r>
      <w:r w:rsidR="00DD0133">
        <w:rPr>
          <w:i/>
          <w:iCs/>
        </w:rPr>
        <w:t xml:space="preserve">. This approach is modeled on common practices of other international bodies and ensures that all funding does not get concentrated in the handful of most populous countries. </w:t>
      </w:r>
    </w:p>
    <w:p w14:paraId="1DDA1197" w14:textId="0015D353" w:rsidR="00F70E6D" w:rsidRDefault="00F70E6D" w:rsidP="00E2049B">
      <w:pPr>
        <w:pStyle w:val="2bSub-title"/>
      </w:pPr>
      <w:r>
        <w:t>MA funding sources</w:t>
      </w:r>
    </w:p>
    <w:p w14:paraId="6058B48E" w14:textId="484B1CEE" w:rsidR="00F70E6D" w:rsidRPr="009F6AC8" w:rsidRDefault="009F6AC8" w:rsidP="006847F7">
      <w:pPr>
        <w:pStyle w:val="3aBullets"/>
        <w:rPr>
          <w:bCs/>
        </w:rPr>
      </w:pPr>
      <w:r>
        <w:t xml:space="preserve">It would be helpful to better understand the specific metrics used for this </w:t>
      </w:r>
      <w:r w:rsidR="00A653B5">
        <w:t>calculation, because now it is not clear how this will be calculated.</w:t>
      </w:r>
    </w:p>
    <w:p w14:paraId="04A1B254" w14:textId="582B48A5" w:rsidR="009F6AC8" w:rsidRPr="009F6AC8" w:rsidRDefault="009F6AC8" w:rsidP="009F6AC8">
      <w:pPr>
        <w:pStyle w:val="3aBullets"/>
        <w:numPr>
          <w:ilvl w:val="0"/>
          <w:numId w:val="0"/>
        </w:numPr>
        <w:ind w:left="540"/>
        <w:rPr>
          <w:bCs/>
          <w:i/>
          <w:iCs/>
        </w:rPr>
      </w:pPr>
      <w:r w:rsidRPr="009F6AC8">
        <w:rPr>
          <w:bCs/>
          <w:i/>
          <w:iCs/>
        </w:rPr>
        <w:t xml:space="preserve">The formula looks at each MA’s total income from all funding sources (restricted grants, private donations, government funds, fee for service, </w:t>
      </w:r>
      <w:r w:rsidR="009641B3" w:rsidRPr="009F6AC8">
        <w:rPr>
          <w:bCs/>
          <w:i/>
          <w:iCs/>
        </w:rPr>
        <w:t>etc.</w:t>
      </w:r>
      <w:r w:rsidRPr="009F6AC8">
        <w:rPr>
          <w:bCs/>
          <w:i/>
          <w:iCs/>
        </w:rPr>
        <w:t>). It then calculates the ratio between the MA’s total income and the preliminary size of its unrestricted core grant (from the calculations above). It identifies MAs with relatively low ratios (ones that have raised disproportionately little relative to their need). MAs then get modest adjustments to their core allocations based on their other funding sources, so that MAs with minimal other funding do not get left behind.</w:t>
      </w:r>
    </w:p>
    <w:p w14:paraId="676145C4" w14:textId="6F7D4335" w:rsidR="00270981" w:rsidRPr="004C334C" w:rsidRDefault="00216317" w:rsidP="004C334C">
      <w:pPr>
        <w:pStyle w:val="3aBullets"/>
        <w:rPr>
          <w:rFonts w:asciiTheme="minorHAnsi" w:hAnsiTheme="minorHAnsi" w:cstheme="minorBidi"/>
          <w:sz w:val="22"/>
          <w:szCs w:val="22"/>
        </w:rPr>
      </w:pPr>
      <w:r>
        <w:t xml:space="preserve">If an MA documents the intention to raise funds (A fund raising policy/strategy in place) but is unable to raise the committed amount of funds in a given year due to various external factors (such as changed regulations, laws, donor priorities, humanitarian crises), will this negatively impact fund allocation? Can you please help us understand what a </w:t>
      </w:r>
      <w:r w:rsidR="004C334C">
        <w:t>‘</w:t>
      </w:r>
      <w:r>
        <w:t>modest</w:t>
      </w:r>
      <w:r w:rsidR="004C334C">
        <w:t>’</w:t>
      </w:r>
      <w:r>
        <w:t xml:space="preserve"> adjustment to allocation based on other funding sources can be like? </w:t>
      </w:r>
    </w:p>
    <w:p w14:paraId="5AE1D8D1" w14:textId="33603C7F" w:rsidR="00A653B5" w:rsidRPr="001E5733" w:rsidRDefault="004C334C" w:rsidP="001E5733">
      <w:pPr>
        <w:pStyle w:val="3aBullets"/>
        <w:numPr>
          <w:ilvl w:val="0"/>
          <w:numId w:val="0"/>
        </w:numPr>
        <w:ind w:left="540"/>
        <w:rPr>
          <w:rFonts w:asciiTheme="minorHAnsi" w:hAnsiTheme="minorHAnsi" w:cstheme="minorBidi"/>
          <w:i/>
          <w:iCs/>
          <w:sz w:val="22"/>
          <w:szCs w:val="22"/>
        </w:rPr>
      </w:pPr>
      <w:r>
        <w:rPr>
          <w:i/>
          <w:iCs/>
        </w:rPr>
        <w:t xml:space="preserve">MAs will not get penalized for missing their fundraising targets if they have been making a strong effort to do so, and factors beyond their control </w:t>
      </w:r>
      <w:r w:rsidR="007326F5">
        <w:rPr>
          <w:i/>
          <w:iCs/>
        </w:rPr>
        <w:t xml:space="preserve">make it hard for them. For countries that have especially low fundraising relative to their need (As calculated above) they may get a small boost so they are not left behind. This would typically not change the grant amount by more than 5-10%. </w:t>
      </w:r>
    </w:p>
    <w:p w14:paraId="795E5881" w14:textId="6E75D941" w:rsidR="00F70E6D" w:rsidRDefault="00F70E6D" w:rsidP="00E2049B">
      <w:pPr>
        <w:pStyle w:val="2bSub-title"/>
      </w:pPr>
      <w:r>
        <w:t>Funding floor</w:t>
      </w:r>
    </w:p>
    <w:p w14:paraId="76890933" w14:textId="658C69F8" w:rsidR="001E4F20" w:rsidRPr="001E4F20" w:rsidRDefault="001E4F20" w:rsidP="001E4F20">
      <w:pPr>
        <w:pStyle w:val="0Bodytext"/>
        <w:rPr>
          <w:rFonts w:ascii="Calibri" w:hAnsi="Calibri" w:cs="Calibri"/>
          <w:i/>
          <w:iCs/>
          <w:sz w:val="22"/>
          <w:szCs w:val="22"/>
        </w:rPr>
      </w:pPr>
      <w:r>
        <w:rPr>
          <w:i/>
          <w:iCs/>
        </w:rPr>
        <w:t xml:space="preserve">The funding floor </w:t>
      </w:r>
      <w:r w:rsidR="0029252E">
        <w:rPr>
          <w:i/>
          <w:iCs/>
        </w:rPr>
        <w:t>guarantees a certain minimum to all eligible MAs, regardless of their size</w:t>
      </w:r>
      <w:r w:rsidR="0029252E" w:rsidRPr="001E4F20">
        <w:rPr>
          <w:i/>
          <w:iCs/>
        </w:rPr>
        <w:t>.</w:t>
      </w:r>
      <w:r w:rsidR="0029252E">
        <w:rPr>
          <w:i/>
          <w:iCs/>
        </w:rPr>
        <w:t xml:space="preserve"> It</w:t>
      </w:r>
      <w:r w:rsidR="0029252E" w:rsidRPr="001E4F20">
        <w:rPr>
          <w:i/>
          <w:iCs/>
        </w:rPr>
        <w:t xml:space="preserve"> </w:t>
      </w:r>
      <w:r>
        <w:rPr>
          <w:i/>
          <w:iCs/>
        </w:rPr>
        <w:t xml:space="preserve">does not look at how small a country’s population is to determine its minimum grant size. </w:t>
      </w:r>
      <w:r w:rsidRPr="001E4F20">
        <w:rPr>
          <w:i/>
          <w:iCs/>
        </w:rPr>
        <w:t xml:space="preserve">Each cycle IPPF can set </w:t>
      </w:r>
      <w:r w:rsidR="003E799F">
        <w:rPr>
          <w:i/>
          <w:iCs/>
        </w:rPr>
        <w:t>what this</w:t>
      </w:r>
      <w:r>
        <w:rPr>
          <w:i/>
          <w:iCs/>
        </w:rPr>
        <w:t xml:space="preserve"> </w:t>
      </w:r>
      <w:r w:rsidRPr="001E4F20">
        <w:rPr>
          <w:i/>
          <w:iCs/>
        </w:rPr>
        <w:t>minimum grant size</w:t>
      </w:r>
      <w:r w:rsidR="003E799F">
        <w:rPr>
          <w:i/>
          <w:iCs/>
        </w:rPr>
        <w:t xml:space="preserve"> is</w:t>
      </w:r>
      <w:r w:rsidRPr="001E4F20">
        <w:rPr>
          <w:i/>
          <w:iCs/>
        </w:rPr>
        <w:t xml:space="preserve">. This means that small island states, or other countries with low need and population numbers, who might otherwise have received a very small grant, will get boosted up to this minimum grant size. </w:t>
      </w:r>
      <w:r w:rsidR="007E1325">
        <w:rPr>
          <w:i/>
          <w:iCs/>
        </w:rPr>
        <w:t>Large MAs who would receive much more than this minimum amount will not need this step, since they already receive large</w:t>
      </w:r>
      <w:r w:rsidR="00ED4C5F">
        <w:rPr>
          <w:i/>
          <w:iCs/>
        </w:rPr>
        <w:t>r</w:t>
      </w:r>
      <w:r w:rsidR="007E1325">
        <w:rPr>
          <w:i/>
          <w:iCs/>
        </w:rPr>
        <w:t xml:space="preserve"> grants. </w:t>
      </w:r>
    </w:p>
    <w:p w14:paraId="3A1C9151" w14:textId="32B11599" w:rsidR="004804E6" w:rsidRDefault="004804E6" w:rsidP="004804E6">
      <w:pPr>
        <w:pStyle w:val="3aBullets"/>
      </w:pPr>
      <w:r>
        <w:t>What is considered “a small population”? Should it be included as definition in the formula.</w:t>
      </w:r>
    </w:p>
    <w:p w14:paraId="34576432" w14:textId="03050F03" w:rsidR="00E175BC" w:rsidRPr="00E175BC" w:rsidRDefault="00CD39ED" w:rsidP="003E799F">
      <w:pPr>
        <w:pStyle w:val="3aBullets"/>
        <w:rPr>
          <w:rFonts w:cs="Times New Roman"/>
          <w:sz w:val="20"/>
          <w:szCs w:val="20"/>
        </w:rPr>
      </w:pPr>
      <w:r>
        <w:t xml:space="preserve">A similar re-classification has to be done especially for the Caribbean because we have some of the same realities of the Pacific Island States and in order to ensure that no one is left behind. </w:t>
      </w:r>
    </w:p>
    <w:p w14:paraId="2EF60D3B" w14:textId="45579FED" w:rsidR="00CD39ED" w:rsidRDefault="000E1E3C" w:rsidP="004804E6">
      <w:pPr>
        <w:pStyle w:val="3aBullets"/>
      </w:pPr>
      <w:r>
        <w:t xml:space="preserve">The minimum grant amount should be </w:t>
      </w:r>
      <w:r w:rsidR="00E175BC">
        <w:t>known</w:t>
      </w:r>
      <w:r>
        <w:t xml:space="preserve">. It can </w:t>
      </w:r>
      <w:r w:rsidR="00E175BC">
        <w:t xml:space="preserve">have different </w:t>
      </w:r>
      <w:r>
        <w:t>categories due to population size of countries but we as MA</w:t>
      </w:r>
      <w:r w:rsidR="00E175BC">
        <w:t xml:space="preserve">s should know </w:t>
      </w:r>
      <w:r>
        <w:t xml:space="preserve">what </w:t>
      </w:r>
      <w:r w:rsidR="00E175BC">
        <w:t>the minimum grant amount is</w:t>
      </w:r>
      <w:r>
        <w:t xml:space="preserve">. For example for countries bellow 2 </w:t>
      </w:r>
      <w:r w:rsidR="00E175BC">
        <w:t>million</w:t>
      </w:r>
      <w:r>
        <w:t xml:space="preserve"> people the minimum grant is 30</w:t>
      </w:r>
      <w:r w:rsidR="00E175BC">
        <w:t>,000 USD, between</w:t>
      </w:r>
      <w:r>
        <w:t xml:space="preserve"> 2 mil – 10 mil is 50</w:t>
      </w:r>
      <w:r w:rsidR="00E175BC">
        <w:t>,</w:t>
      </w:r>
      <w:r>
        <w:t>000 and so on…Than the minimum should be adjusted to country income, so those who have lower GDP will get the same amount but those with higher GDP will get less amount</w:t>
      </w:r>
    </w:p>
    <w:p w14:paraId="65445A10" w14:textId="57D4FBBE" w:rsidR="00F70E6D" w:rsidRPr="00ED4C5F" w:rsidRDefault="00667E72" w:rsidP="00467A1C">
      <w:pPr>
        <w:pStyle w:val="3aBullets"/>
        <w:rPr>
          <w:rFonts w:asciiTheme="minorHAnsi" w:hAnsiTheme="minorHAnsi" w:cstheme="minorBidi"/>
          <w:sz w:val="22"/>
          <w:szCs w:val="22"/>
        </w:rPr>
      </w:pPr>
      <w:r>
        <w:lastRenderedPageBreak/>
        <w:t xml:space="preserve">This, we are concerned, can be tricky for </w:t>
      </w:r>
      <w:r w:rsidR="00E175BC">
        <w:t>a large MA like us</w:t>
      </w:r>
      <w:r>
        <w:t xml:space="preserve">, since our size is large and thus our fixed costs will be larger as compared to fixed costs of smaller MAs. If it’s a certain minimum grant for all, this may seem inequitable for us. </w:t>
      </w:r>
    </w:p>
    <w:p w14:paraId="538AD54D" w14:textId="054830AC" w:rsidR="00F70E6D" w:rsidRDefault="00BA55FA" w:rsidP="00E2049B">
      <w:pPr>
        <w:pStyle w:val="2bSub-title"/>
      </w:pPr>
      <w:r>
        <w:t xml:space="preserve">Performance award </w:t>
      </w:r>
    </w:p>
    <w:p w14:paraId="52C04D2C" w14:textId="38D40020" w:rsidR="00CA7D7F" w:rsidRDefault="00CA7D7F" w:rsidP="00CA7D7F">
      <w:pPr>
        <w:pStyle w:val="2cThirdlevelheader"/>
      </w:pPr>
      <w:r>
        <w:t>Calculation methodology</w:t>
      </w:r>
    </w:p>
    <w:p w14:paraId="3815A77D" w14:textId="75F15B38" w:rsidR="00B300C3" w:rsidRPr="00B300C3" w:rsidRDefault="00096BEF" w:rsidP="00B300C3">
      <w:pPr>
        <w:pStyle w:val="0Bodytext"/>
      </w:pPr>
      <w:r w:rsidRPr="00096BEF">
        <w:rPr>
          <w:i/>
          <w:iCs/>
        </w:rPr>
        <w:t xml:space="preserve">We heard concern from MAs about basing performance awards solely on data from the most recent year before the formula was run. MAs mentioned that in some years, unforeseen circumstances (e.g., natural disaster, loss of a major donor) make performance numbers dip. As a result, every time the formula is run, it will look at an MA’s cumulative performance from the prior years in the cycle. </w:t>
      </w:r>
      <w:r>
        <w:rPr>
          <w:i/>
          <w:iCs/>
        </w:rPr>
        <w:t xml:space="preserve">Once the formula is run, the performance award it gives out will remain constant for the next three years, to give MAs more predictability about income levels and enable longer-term planning. </w:t>
      </w:r>
    </w:p>
    <w:p w14:paraId="62022680" w14:textId="77777777" w:rsidR="007F75A9" w:rsidRPr="00CA7D7F" w:rsidRDefault="007F75A9" w:rsidP="007F75A9">
      <w:pPr>
        <w:pStyle w:val="3aBullets"/>
      </w:pPr>
      <w:r w:rsidRPr="00CA7D7F">
        <w:t>This side of the Atlantic is prone to natural disasters and economic downfall therefore will experience performance shocks as countries seek to readjust and therefore they should not be penalize in times of crisis.</w:t>
      </w:r>
    </w:p>
    <w:p w14:paraId="6704A8FE" w14:textId="319E6571" w:rsidR="00B300C3" w:rsidRPr="00CA7D7F" w:rsidRDefault="00B300C3" w:rsidP="00B300C3">
      <w:pPr>
        <w:pStyle w:val="3aBullets"/>
      </w:pPr>
      <w:r w:rsidRPr="00CA7D7F">
        <w:t xml:space="preserve">If performance awards will be determined by year on </w:t>
      </w:r>
      <w:r w:rsidRPr="00CA7D7F">
        <w:rPr>
          <w:rFonts w:ascii="Times New Roman" w:hAnsi="Times New Roman" w:cs="Times New Roman"/>
        </w:rPr>
        <w:t>‐</w:t>
      </w:r>
      <w:r w:rsidRPr="00CA7D7F">
        <w:t>year growth, would these be averaged out over a three year to determine allocations? We are concerned that this may create a situation wherein an MA misses out a performance award for a given year in spite of a good overall performance for that year, since funding allocation for that year would have been pre</w:t>
      </w:r>
      <w:r w:rsidRPr="00CA7D7F">
        <w:rPr>
          <w:rFonts w:ascii="Times New Roman" w:hAnsi="Times New Roman" w:cs="Times New Roman"/>
        </w:rPr>
        <w:t>‐</w:t>
      </w:r>
      <w:r w:rsidRPr="00CA7D7F">
        <w:t>determined at the beginning of the three</w:t>
      </w:r>
      <w:r w:rsidRPr="00CA7D7F">
        <w:rPr>
          <w:rFonts w:ascii="Times New Roman" w:hAnsi="Times New Roman" w:cs="Times New Roman"/>
        </w:rPr>
        <w:t>‐</w:t>
      </w:r>
      <w:r w:rsidRPr="00CA7D7F">
        <w:t xml:space="preserve">year allocation process, that was done earlier. </w:t>
      </w:r>
    </w:p>
    <w:p w14:paraId="696CB041" w14:textId="31C73469" w:rsidR="00CA7D7F" w:rsidRDefault="00CA7D7F" w:rsidP="00CA7D7F">
      <w:pPr>
        <w:pStyle w:val="3aBullets"/>
      </w:pPr>
      <w:r w:rsidRPr="00CA7D7F">
        <w:t xml:space="preserve">Does absolute magnitude of impact cover the entire federation or only the specific region that the MA belongs to? </w:t>
      </w:r>
    </w:p>
    <w:p w14:paraId="42327D5B" w14:textId="09D0F702" w:rsidR="00B300C3" w:rsidRPr="00B300C3" w:rsidRDefault="00B300C3" w:rsidP="00B300C3">
      <w:pPr>
        <w:pStyle w:val="3aBullets"/>
        <w:numPr>
          <w:ilvl w:val="0"/>
          <w:numId w:val="0"/>
        </w:numPr>
        <w:ind w:left="540"/>
        <w:rPr>
          <w:i/>
          <w:iCs/>
        </w:rPr>
      </w:pPr>
      <w:r>
        <w:rPr>
          <w:i/>
          <w:iCs/>
        </w:rPr>
        <w:t xml:space="preserve">Given that </w:t>
      </w:r>
      <w:r w:rsidR="005C66C1">
        <w:rPr>
          <w:i/>
          <w:iCs/>
        </w:rPr>
        <w:t xml:space="preserve">the new allocation approach and formula will treat all MAs across all regions in the same </w:t>
      </w:r>
      <w:r w:rsidR="00756BE7">
        <w:rPr>
          <w:i/>
          <w:iCs/>
        </w:rPr>
        <w:t>manner</w:t>
      </w:r>
      <w:r w:rsidR="005C66C1">
        <w:rPr>
          <w:i/>
          <w:iCs/>
        </w:rPr>
        <w:t xml:space="preserve">, the new formula will look at MA performance compared to all other MAs. </w:t>
      </w:r>
    </w:p>
    <w:p w14:paraId="26FCC67C" w14:textId="62A17F8F" w:rsidR="00A77D60" w:rsidRDefault="00A77D60" w:rsidP="00A77D60">
      <w:pPr>
        <w:pStyle w:val="2cThirdlevelheader"/>
      </w:pPr>
      <w:r>
        <w:t>Performance across multiple Outcomes</w:t>
      </w:r>
    </w:p>
    <w:p w14:paraId="3888BE3E" w14:textId="76C8C9E8" w:rsidR="00A77D60" w:rsidRPr="00A77D60" w:rsidRDefault="00A77D60" w:rsidP="00A77D60">
      <w:pPr>
        <w:pStyle w:val="0Bodytext"/>
        <w:rPr>
          <w:i/>
          <w:iCs/>
        </w:rPr>
      </w:pPr>
      <w:r>
        <w:rPr>
          <w:i/>
          <w:iCs/>
        </w:rPr>
        <w:t>The formula recognizes that MAs often work across Outcomes 1, 2, and 3, and is designed to reward MAs for contributions across all three Outcomes. Since different MAs focus more or less on certain Outcomes, it</w:t>
      </w:r>
      <w:r w:rsidR="00776662">
        <w:rPr>
          <w:i/>
          <w:iCs/>
        </w:rPr>
        <w:t xml:space="preserve"> weights each Outcome based on MA spending: </w:t>
      </w:r>
      <w:r w:rsidR="00776662" w:rsidRPr="00776662">
        <w:rPr>
          <w:i/>
          <w:iCs/>
        </w:rPr>
        <w:t>the more an MA spends on an outcome, the more the performance there impacts its overall performance score. Each MA is still incentivized to do well across all 3 outcomes, since progress in any Outcome can boost its score.</w:t>
      </w:r>
      <w:r w:rsidR="004B10A7">
        <w:rPr>
          <w:i/>
          <w:iCs/>
        </w:rPr>
        <w:t xml:space="preserve"> These calculations </w:t>
      </w:r>
      <w:r w:rsidR="00504B55">
        <w:rPr>
          <w:i/>
          <w:iCs/>
        </w:rPr>
        <w:t xml:space="preserve">look at actual, not planned, spending by </w:t>
      </w:r>
      <w:r w:rsidR="00EA31E8">
        <w:rPr>
          <w:i/>
          <w:iCs/>
        </w:rPr>
        <w:t>Outcome</w:t>
      </w:r>
      <w:r w:rsidR="002E5F0F">
        <w:rPr>
          <w:i/>
          <w:iCs/>
        </w:rPr>
        <w:t xml:space="preserve">. </w:t>
      </w:r>
    </w:p>
    <w:p w14:paraId="58A3F3CD" w14:textId="3B90AEA5" w:rsidR="000F11CC" w:rsidRDefault="00FB15B4" w:rsidP="00FB15B4">
      <w:pPr>
        <w:pStyle w:val="3aBullets"/>
      </w:pPr>
      <w:r>
        <w:t xml:space="preserve">Please let us know if we have got this right: if </w:t>
      </w:r>
      <w:r w:rsidR="0059558C">
        <w:t>an MA spen</w:t>
      </w:r>
      <w:r>
        <w:t xml:space="preserve">ds the most on Outcome 3, then its performance score will largely depend on CYP. Thus, if it has done well </w:t>
      </w:r>
      <w:r w:rsidR="0059558C">
        <w:t xml:space="preserve">on </w:t>
      </w:r>
      <w:r>
        <w:t xml:space="preserve">Outcomes 1 and 2, but not as well </w:t>
      </w:r>
      <w:r w:rsidR="0059558C">
        <w:t xml:space="preserve">on Outcome 3, its overall performance score </w:t>
      </w:r>
      <w:r>
        <w:t xml:space="preserve">will be lower, since greater </w:t>
      </w:r>
      <w:r w:rsidR="0059558C">
        <w:t>weighting</w:t>
      </w:r>
      <w:r>
        <w:t xml:space="preserve"> will be given to CYP because of higher proportion of spends under </w:t>
      </w:r>
      <w:r w:rsidR="0059558C">
        <w:t>O</w:t>
      </w:r>
      <w:r>
        <w:t xml:space="preserve">utcome 3. Better performance </w:t>
      </w:r>
      <w:r w:rsidR="000F11CC">
        <w:t>on Outcomes 1 and 2 will only make a small positive impact on the score.</w:t>
      </w:r>
    </w:p>
    <w:p w14:paraId="3252E0F6" w14:textId="48F61F7D" w:rsidR="00776662" w:rsidRDefault="000F11CC" w:rsidP="00776662">
      <w:pPr>
        <w:pStyle w:val="3aBullets"/>
        <w:numPr>
          <w:ilvl w:val="0"/>
          <w:numId w:val="0"/>
        </w:numPr>
        <w:ind w:left="540"/>
        <w:rPr>
          <w:i/>
          <w:iCs/>
        </w:rPr>
      </w:pPr>
      <w:r w:rsidRPr="007D604D">
        <w:rPr>
          <w:i/>
          <w:iCs/>
        </w:rPr>
        <w:t>Yes, this is correct</w:t>
      </w:r>
      <w:r w:rsidR="00776662">
        <w:rPr>
          <w:i/>
          <w:iCs/>
        </w:rPr>
        <w:t>.</w:t>
      </w:r>
    </w:p>
    <w:p w14:paraId="0CABCD02" w14:textId="023B20A7" w:rsidR="0087215D" w:rsidRDefault="0087215D" w:rsidP="00776662">
      <w:pPr>
        <w:pStyle w:val="3aBullets"/>
        <w:rPr>
          <w:rFonts w:cs="Times New Roman"/>
          <w:sz w:val="20"/>
          <w:szCs w:val="20"/>
        </w:rPr>
      </w:pPr>
      <w:r>
        <w:lastRenderedPageBreak/>
        <w:t xml:space="preserve">Since MAs focus is on integration of services, they will operate in practice in all three outcomes. So performance should not focus only on one main outcome but a combination. </w:t>
      </w:r>
      <w:r w:rsidR="004B10A7">
        <w:t xml:space="preserve">For example, if one country </w:t>
      </w:r>
      <w:r>
        <w:t xml:space="preserve">wants to increase SRHR services to youth but they also know that the awareness about SRHR including rights is very low.  So if you want to increase the use of SRHR services you have to work at awareness levels which include CSE training, then provide the services and also the results should be advocated to other stakeholders  therefore there is a cross cutting across outcomes which should also be recognized.  </w:t>
      </w:r>
    </w:p>
    <w:p w14:paraId="32D45678" w14:textId="77777777" w:rsidR="00CA7D7F" w:rsidRDefault="00CA7D7F" w:rsidP="00CA7D7F">
      <w:pPr>
        <w:pStyle w:val="3aBullets"/>
      </w:pPr>
      <w:r>
        <w:t xml:space="preserve">It is mentioned that performance will be assessed against outcome wise relative spends. What would be the funding implications if we were to deliver more than what we promised for a given outcome, but have an underspend within that outcome?  </w:t>
      </w:r>
    </w:p>
    <w:p w14:paraId="5B7E2507" w14:textId="63C93348" w:rsidR="00CA7D7F" w:rsidRPr="00CA7D7F" w:rsidRDefault="00CA7D7F" w:rsidP="00CA7D7F">
      <w:pPr>
        <w:pStyle w:val="2cThirdlevelheader"/>
      </w:pPr>
      <w:r>
        <w:t>Contextual factors impacting performance</w:t>
      </w:r>
    </w:p>
    <w:p w14:paraId="7706301C" w14:textId="4425E516" w:rsidR="00DD66DC" w:rsidRPr="00DD66DC" w:rsidRDefault="00DD66DC" w:rsidP="00DD66DC">
      <w:pPr>
        <w:pStyle w:val="3aBullets"/>
        <w:numPr>
          <w:ilvl w:val="0"/>
          <w:numId w:val="0"/>
        </w:numPr>
        <w:rPr>
          <w:i/>
          <w:iCs/>
        </w:rPr>
      </w:pPr>
      <w:r>
        <w:rPr>
          <w:i/>
          <w:iCs/>
        </w:rPr>
        <w:t xml:space="preserve">We recognize that there </w:t>
      </w:r>
      <w:r w:rsidR="00E403F2">
        <w:rPr>
          <w:i/>
          <w:iCs/>
        </w:rPr>
        <w:t>are many complex dimensions to performance (e.g., quality of service, marginalized populations served, geographic diversity</w:t>
      </w:r>
      <w:r w:rsidR="00B47B82">
        <w:rPr>
          <w:i/>
          <w:iCs/>
        </w:rPr>
        <w:t xml:space="preserve"> reached</w:t>
      </w:r>
      <w:r w:rsidR="00E403F2">
        <w:rPr>
          <w:i/>
          <w:iCs/>
        </w:rPr>
        <w:t xml:space="preserve">), as well as </w:t>
      </w:r>
      <w:r>
        <w:rPr>
          <w:i/>
          <w:iCs/>
        </w:rPr>
        <w:t xml:space="preserve">elements of performance that cannot be easily captured by numbers. </w:t>
      </w:r>
      <w:r w:rsidR="00B47B82">
        <w:rPr>
          <w:i/>
          <w:iCs/>
        </w:rPr>
        <w:t>W</w:t>
      </w:r>
      <w:r>
        <w:rPr>
          <w:i/>
          <w:iCs/>
        </w:rPr>
        <w:t>e were asked to develop a</w:t>
      </w:r>
      <w:r w:rsidR="00E5645A">
        <w:rPr>
          <w:i/>
          <w:iCs/>
        </w:rPr>
        <w:t xml:space="preserve"> formula based on objective data-points to determine allocations</w:t>
      </w:r>
      <w:r w:rsidR="00E403F2">
        <w:rPr>
          <w:i/>
          <w:iCs/>
        </w:rPr>
        <w:t xml:space="preserve">, and must rely on objective data that is available. </w:t>
      </w:r>
      <w:r w:rsidR="008364D2">
        <w:rPr>
          <w:i/>
          <w:iCs/>
        </w:rPr>
        <w:t>MA plans and progress will still be reviewed by regional Secretariat staff, who can flag and advise on ways to address these dimensions of performance. In rare cases where an MA has significant performance issues not captured by the numbers, regional Secretariat staff and members of the technical review team can flag these for possible grant reductions.</w:t>
      </w:r>
    </w:p>
    <w:p w14:paraId="3461F43F" w14:textId="44EDEF68" w:rsidR="0087215D" w:rsidRDefault="0087215D" w:rsidP="0087215D">
      <w:pPr>
        <w:pStyle w:val="3aBullets"/>
      </w:pPr>
      <w:r>
        <w:t>We understand and appreciate that every effort has been made to keep the formula for determining performance awards objective and not influenced by subjective judgments. Can you additionally consider equitable ways to measure performance based on the types of population served, types of services delivered and types of geographies, in view of the examples cited above?</w:t>
      </w:r>
    </w:p>
    <w:p w14:paraId="1D7154F9" w14:textId="77777777" w:rsidR="00A673C6" w:rsidRDefault="00A673C6" w:rsidP="00A673C6">
      <w:pPr>
        <w:pStyle w:val="3aBullets"/>
        <w:rPr>
          <w:lang w:val="en-AU"/>
        </w:rPr>
      </w:pPr>
      <w:r>
        <w:rPr>
          <w:lang w:val="en-AU"/>
        </w:rPr>
        <w:t>Personally, I’m not keen on the Awards component. There are so many tricky issues associated with this and it introduces the possibility of ‘gaming the system’  and deeply perverse incentives to fund in the short term to optimise funding rather than strengthening services and creating systemic change. However, this remains the lesser of evils and can be managed through sophisticated evaluation systems.</w:t>
      </w:r>
    </w:p>
    <w:p w14:paraId="2CE3F519" w14:textId="3B80093C" w:rsidR="0087215D" w:rsidRDefault="0087215D" w:rsidP="0087215D">
      <w:pPr>
        <w:pStyle w:val="3aBullets"/>
      </w:pPr>
      <w:r>
        <w:t xml:space="preserve">Abortion is a critical area of work that demands action related to advocacy as well as action towards improving access. Following the Global Gag Rule a significant proportion of our collective incomes have been restricted due to our rights-based stand to continue working in this area. This is also a resource intensive service, bound by the laws of the land. We feel, there ought to be a special consideration for work done by MAs around </w:t>
      </w:r>
      <w:r w:rsidR="007157D6">
        <w:t>a</w:t>
      </w:r>
      <w:r>
        <w:t xml:space="preserve">bortion; while assessing our performance. We request you to consider including </w:t>
      </w:r>
      <w:r w:rsidR="007157D6">
        <w:t>a</w:t>
      </w:r>
      <w:r>
        <w:t>bortion as a standalone area of work, with an abortion specific indicator to measure performance, in addition to CYP. In the given metrics, abortion work runs the risk of not getting counted. safe abortion services to the full extent of the law, and quality post-abortion care can be considered as important, measurable indicators since these interventions contribute to preventing deaths due to unsafe abortions</w:t>
      </w:r>
    </w:p>
    <w:p w14:paraId="403E7C40" w14:textId="286395C5" w:rsidR="0087215D" w:rsidRPr="00225218" w:rsidRDefault="0087215D" w:rsidP="00225218">
      <w:pPr>
        <w:pStyle w:val="3aBullets"/>
      </w:pPr>
      <w:r w:rsidRPr="00225218">
        <w:t xml:space="preserve">SRHR lends itself to poverty alleviation. MAs work around livelihoods initiatives for poor and marginalized groups that certainly include but may not be limited to catering to </w:t>
      </w:r>
      <w:r w:rsidRPr="00225218">
        <w:lastRenderedPageBreak/>
        <w:t>women. There is a need for an indicator to measure this quantum of work under Outcome 2, such as, a measure of employable skills imparted within poor and marginalized populations served.</w:t>
      </w:r>
    </w:p>
    <w:p w14:paraId="654C4BDB" w14:textId="77EAE2E1" w:rsidR="00323145" w:rsidRPr="00225218" w:rsidRDefault="00323145" w:rsidP="00225218">
      <w:pPr>
        <w:pStyle w:val="3aBullets"/>
      </w:pPr>
      <w:r w:rsidRPr="00225218">
        <w:t>Re the performance award, relative growth and total impact are not the only indicators that should be used to assess performance on outcomes 1-3.  Performance award should also take into consideration the environment within which the MA is operating to sustain its services. User preferences have changed over the years and should be a measure that is taken into account</w:t>
      </w:r>
      <w:r w:rsidR="001D417C">
        <w:t xml:space="preserve">. For instance, preference </w:t>
      </w:r>
      <w:r w:rsidRPr="00225218">
        <w:t>for condoms over IUDs and also the fact that we have shifted our focus to a more comprehensive approach to Reproductive health which takes into account the integration of services as opposed to a focus only on family planning, therefore the metrics have to take this into account.  Demographics have changed and for many of us we are at replacement level.  In countries where we have fertility below 2.0, those governments are now concerned about increasing the population. Therefore, how we measure performance of the MAs cannot be only linked to CYP, it has to be more than that.</w:t>
      </w:r>
    </w:p>
    <w:p w14:paraId="77633324" w14:textId="77777777" w:rsidR="0090592C" w:rsidRPr="00225218" w:rsidRDefault="0090592C" w:rsidP="00225218">
      <w:pPr>
        <w:pStyle w:val="3aBullets"/>
      </w:pPr>
      <w:r w:rsidRPr="00225218">
        <w:t xml:space="preserve">We may require more resources to deliver some interventions, such as service delivery in hard to reach terrains as compared to service delivery in urban settings. Similarly, some MAs may deliver certain high need, critical services such as a second trimester abortion, that may cost a lot more than delivering, say, an immunization intervention. In absolute numbers, although second trimester services would be fewer in number as compared to immunization services, the overall cost of delivering second trimester abortions would be much more than the overall cost of immunization services. How will this affect the performance award? </w:t>
      </w:r>
    </w:p>
    <w:p w14:paraId="6FDE4D27" w14:textId="468F855C" w:rsidR="00797F9C" w:rsidRPr="00225218" w:rsidRDefault="00046EE9" w:rsidP="00225218">
      <w:pPr>
        <w:pStyle w:val="3aBullets"/>
      </w:pPr>
      <w:r w:rsidRPr="00225218">
        <w:t>Outcomes must reflect SRHR realities in our specific contexts.</w:t>
      </w:r>
    </w:p>
    <w:p w14:paraId="22FCCB8E" w14:textId="709F6DE5" w:rsidR="00797F9C" w:rsidRDefault="00797F9C" w:rsidP="00797F9C">
      <w:pPr>
        <w:pStyle w:val="2cThirdlevelheader"/>
      </w:pPr>
      <w:r>
        <w:t xml:space="preserve">Specific </w:t>
      </w:r>
      <w:r w:rsidR="00BE67D9">
        <w:t>Expected Results indicators</w:t>
      </w:r>
    </w:p>
    <w:p w14:paraId="61E5F57C" w14:textId="3BA590BF" w:rsidR="00E91181" w:rsidRDefault="00064213" w:rsidP="00E91181">
      <w:pPr>
        <w:pStyle w:val="0Bodytext"/>
        <w:rPr>
          <w:i/>
          <w:iCs/>
        </w:rPr>
      </w:pPr>
      <w:r>
        <w:rPr>
          <w:i/>
          <w:iCs/>
        </w:rPr>
        <w:t xml:space="preserve">We heard several requests to modify or improve the specific Expected Results metrics. </w:t>
      </w:r>
      <w:r w:rsidR="00A15DD9">
        <w:rPr>
          <w:i/>
          <w:iCs/>
        </w:rPr>
        <w:t xml:space="preserve">As of now, we are limited by the actual Expected Results IPPF collects from MAs – we cannot design a formula based on metrics that do not yet exist. </w:t>
      </w:r>
      <w:r w:rsidR="00E91181" w:rsidRPr="00E91181">
        <w:rPr>
          <w:i/>
          <w:iCs/>
        </w:rPr>
        <w:t xml:space="preserve">We have intentionally designed the formula to be able to accept additional variables so that as IPPF </w:t>
      </w:r>
      <w:r>
        <w:rPr>
          <w:i/>
          <w:iCs/>
        </w:rPr>
        <w:t>update</w:t>
      </w:r>
      <w:r w:rsidR="00565FE0">
        <w:rPr>
          <w:i/>
          <w:iCs/>
        </w:rPr>
        <w:t>s</w:t>
      </w:r>
      <w:r>
        <w:rPr>
          <w:i/>
          <w:iCs/>
        </w:rPr>
        <w:t xml:space="preserve"> </w:t>
      </w:r>
      <w:r w:rsidR="00565FE0">
        <w:rPr>
          <w:i/>
          <w:iCs/>
        </w:rPr>
        <w:t xml:space="preserve">the </w:t>
      </w:r>
      <w:r>
        <w:rPr>
          <w:i/>
          <w:iCs/>
        </w:rPr>
        <w:t>metrics</w:t>
      </w:r>
      <w:r w:rsidR="00565FE0">
        <w:rPr>
          <w:i/>
          <w:iCs/>
        </w:rPr>
        <w:t xml:space="preserve"> it collects</w:t>
      </w:r>
      <w:r>
        <w:rPr>
          <w:i/>
          <w:iCs/>
        </w:rPr>
        <w:t xml:space="preserve">, </w:t>
      </w:r>
      <w:r w:rsidR="00E91181" w:rsidRPr="00E91181">
        <w:rPr>
          <w:i/>
          <w:iCs/>
        </w:rPr>
        <w:t xml:space="preserve">they can be added </w:t>
      </w:r>
      <w:r w:rsidR="00565FE0">
        <w:rPr>
          <w:i/>
          <w:iCs/>
        </w:rPr>
        <w:t xml:space="preserve">easily </w:t>
      </w:r>
      <w:r w:rsidR="00E91181" w:rsidRPr="00E91181">
        <w:rPr>
          <w:i/>
          <w:iCs/>
        </w:rPr>
        <w:t>to the formula.</w:t>
      </w:r>
    </w:p>
    <w:p w14:paraId="38038DFB" w14:textId="0586EA0D" w:rsidR="00E91181" w:rsidRPr="00F75D93" w:rsidRDefault="00921102" w:rsidP="00F75D93">
      <w:pPr>
        <w:pStyle w:val="0Bodytext"/>
        <w:rPr>
          <w:i/>
          <w:iCs/>
        </w:rPr>
      </w:pPr>
      <w:r>
        <w:rPr>
          <w:i/>
          <w:iCs/>
        </w:rPr>
        <w:t>On CYPs, w</w:t>
      </w:r>
      <w:r w:rsidRPr="00921102">
        <w:rPr>
          <w:i/>
          <w:iCs/>
        </w:rPr>
        <w:t xml:space="preserve">e had many long discussions with SRHR experts on the most appropriate metric for service delivery, acknowledging that each metric has shortcomings. </w:t>
      </w:r>
      <w:r w:rsidR="00643B30">
        <w:rPr>
          <w:i/>
          <w:iCs/>
        </w:rPr>
        <w:t>W</w:t>
      </w:r>
      <w:r w:rsidRPr="00921102">
        <w:rPr>
          <w:i/>
          <w:iCs/>
        </w:rPr>
        <w:t>e settled on CYPs since it can best capture the impact of IPPF’s contraceptive services, despite its flaws. We believe it will be important to improve this metric to ensure it does not lead clinics to push longer-acting contraceptive methods at the expense of client choice</w:t>
      </w:r>
      <w:r w:rsidR="00643B30">
        <w:rPr>
          <w:i/>
          <w:iCs/>
        </w:rPr>
        <w:t xml:space="preserve"> or dignity</w:t>
      </w:r>
      <w:r w:rsidRPr="00921102">
        <w:rPr>
          <w:i/>
          <w:iCs/>
        </w:rPr>
        <w:t>. We heard suggestions that the IPES score, or client satisfaction scores, could act as a check on ER8</w:t>
      </w:r>
      <w:r w:rsidR="00643B30">
        <w:rPr>
          <w:i/>
          <w:iCs/>
        </w:rPr>
        <w:t xml:space="preserve"> to balance these concerns</w:t>
      </w:r>
      <w:r w:rsidRPr="00921102">
        <w:rPr>
          <w:i/>
          <w:iCs/>
        </w:rPr>
        <w:t xml:space="preserve">. We built a way for the formula to incorporate the IPES score, but given that there are currently concerns with how it is calculated, we suggest not turning this feature “on” until the IPES scores better captures the choice available to any of the MA’s clients. </w:t>
      </w:r>
      <w:r w:rsidR="00643B30">
        <w:rPr>
          <w:i/>
          <w:iCs/>
        </w:rPr>
        <w:t xml:space="preserve">The same could be done for client satisfaction score, or any other new metric IPPF starts collecting in the future. </w:t>
      </w:r>
    </w:p>
    <w:p w14:paraId="64FD4213" w14:textId="148FDDCF" w:rsidR="00E70BA2" w:rsidRDefault="00E70BA2" w:rsidP="00E70BA2">
      <w:pPr>
        <w:pStyle w:val="3aBullets"/>
        <w:rPr>
          <w:rFonts w:cs="Times New Roman"/>
          <w:sz w:val="20"/>
          <w:szCs w:val="20"/>
        </w:rPr>
      </w:pPr>
      <w:r>
        <w:t>For Outcome 1</w:t>
      </w:r>
      <w:r w:rsidR="00F75D93">
        <w:t>: S</w:t>
      </w:r>
      <w:r>
        <w:t>hould be defined according to</w:t>
      </w:r>
      <w:r w:rsidR="00924C3A">
        <w:t xml:space="preserve"> ER1,</w:t>
      </w:r>
      <w:r>
        <w:t xml:space="preserve"> number of policy and legislation change</w:t>
      </w:r>
      <w:r w:rsidR="00924C3A">
        <w:t>, since</w:t>
      </w:r>
      <w:r>
        <w:t xml:space="preserve"> that is most </w:t>
      </w:r>
      <w:r w:rsidR="008364D2">
        <w:t>impactful</w:t>
      </w:r>
      <w:r>
        <w:t xml:space="preserve"> (NOT youth/women networks – this is a output rather outcome or impact) </w:t>
      </w:r>
    </w:p>
    <w:p w14:paraId="1D23E413" w14:textId="0D710AD8" w:rsidR="00797F9C" w:rsidRPr="005B7C96" w:rsidRDefault="00372DF9" w:rsidP="00797F9C">
      <w:pPr>
        <w:pStyle w:val="3aBullets"/>
      </w:pPr>
      <w:r>
        <w:lastRenderedPageBreak/>
        <w:t>For Outcome 1</w:t>
      </w:r>
      <w:r w:rsidR="00797F9C">
        <w:t>: ER 3- It is not clear if the indicator is for</w:t>
      </w:r>
      <w:r w:rsidR="00797F9C" w:rsidRPr="005B7C96">
        <w:t xml:space="preserve"> the number of groups or the number of persons, and/or the number of times they participated?  For one and the same action, you could have a lot of participants or just one, and the result might be the same. Moreover, actions involving governmental organizations or politicians with decision-making powers are not taken into account, yet the impact generated by these might be greater.</w:t>
      </w:r>
    </w:p>
    <w:p w14:paraId="2012A627" w14:textId="64A3CEE4" w:rsidR="00797F9C" w:rsidRDefault="00F75D93" w:rsidP="00797F9C">
      <w:pPr>
        <w:pStyle w:val="3aBullets"/>
      </w:pPr>
      <w:r>
        <w:t xml:space="preserve">For </w:t>
      </w:r>
      <w:r w:rsidR="00797F9C">
        <w:t>Outcome 2: ER 4 - Since a CSE program can have 20 hours as 50 or 100 hours, we suggest measuring the indicated by the number of hours per youth that were used in training or education in CSE</w:t>
      </w:r>
    </w:p>
    <w:p w14:paraId="1B1C9D39" w14:textId="41AFACD0" w:rsidR="000C1F64" w:rsidRDefault="00F75D93" w:rsidP="00E2049B">
      <w:pPr>
        <w:pStyle w:val="3aBullets"/>
      </w:pPr>
      <w:r>
        <w:t xml:space="preserve">For Outcome 3: </w:t>
      </w:r>
      <w:r w:rsidR="00CF4407">
        <w:t xml:space="preserve">CYPs: </w:t>
      </w:r>
      <w:r w:rsidR="00643B30">
        <w:t>I</w:t>
      </w:r>
      <w:r w:rsidR="00CF4407" w:rsidRPr="00CF4407">
        <w:t xml:space="preserve"> know IPPF</w:t>
      </w:r>
      <w:r w:rsidR="00643B30">
        <w:t xml:space="preserve">’s </w:t>
      </w:r>
      <w:r w:rsidR="00CF4407" w:rsidRPr="00CF4407">
        <w:t xml:space="preserve">work is concentrated to </w:t>
      </w:r>
      <w:r w:rsidR="00643B30" w:rsidRPr="00CF4407">
        <w:t>contraceptive</w:t>
      </w:r>
      <w:r w:rsidR="00CF4407" w:rsidRPr="00CF4407">
        <w:t xml:space="preserve"> services, but there are other SRH services that should be captured here, what about number of STI/HIV testing – since HIV is the country needs was captured as very important but here it is not reflected. So in the country needs HIV incidence and </w:t>
      </w:r>
      <w:r w:rsidR="00643B30">
        <w:t>c</w:t>
      </w:r>
      <w:r w:rsidR="00643B30" w:rsidRPr="00CF4407">
        <w:t>ontraceptive</w:t>
      </w:r>
      <w:r w:rsidR="00CF4407" w:rsidRPr="00CF4407">
        <w:t xml:space="preserve"> prevalence are considered </w:t>
      </w:r>
      <w:r w:rsidR="00643B30" w:rsidRPr="00CF4407">
        <w:t>equally</w:t>
      </w:r>
      <w:r w:rsidR="00CF4407" w:rsidRPr="00CF4407">
        <w:t xml:space="preserve">, but when it comes to performance award it is only </w:t>
      </w:r>
      <w:r w:rsidR="00643B30" w:rsidRPr="00CF4407">
        <w:t>contraception</w:t>
      </w:r>
      <w:r w:rsidR="00643B30">
        <w:t>.</w:t>
      </w:r>
    </w:p>
    <w:p w14:paraId="0B857EB5" w14:textId="49DD4F27" w:rsidR="00A938C3" w:rsidRDefault="00A938C3" w:rsidP="00A938C3">
      <w:pPr>
        <w:pStyle w:val="3aBullets"/>
        <w:numPr>
          <w:ilvl w:val="0"/>
          <w:numId w:val="0"/>
        </w:numPr>
        <w:ind w:left="540"/>
      </w:pPr>
      <w:r>
        <w:rPr>
          <w:i/>
          <w:iCs/>
        </w:rPr>
        <w:t xml:space="preserve">We explored including number of services offered (to capture HIV services) but were told that MAs </w:t>
      </w:r>
      <w:r w:rsidR="00292C9A">
        <w:rPr>
          <w:i/>
          <w:iCs/>
        </w:rPr>
        <w:t xml:space="preserve">vary significantly in how they collect and </w:t>
      </w:r>
      <w:r>
        <w:rPr>
          <w:i/>
          <w:iCs/>
        </w:rPr>
        <w:t xml:space="preserve">report </w:t>
      </w:r>
      <w:r w:rsidR="00D1348D">
        <w:rPr>
          <w:i/>
          <w:iCs/>
        </w:rPr>
        <w:t>service statist</w:t>
      </w:r>
      <w:r w:rsidR="00292C9A">
        <w:rPr>
          <w:i/>
          <w:iCs/>
        </w:rPr>
        <w:t>i</w:t>
      </w:r>
      <w:r w:rsidR="00D1348D">
        <w:rPr>
          <w:i/>
          <w:iCs/>
        </w:rPr>
        <w:t>cs</w:t>
      </w:r>
      <w:r>
        <w:rPr>
          <w:i/>
          <w:iCs/>
        </w:rPr>
        <w:t xml:space="preserve">. </w:t>
      </w:r>
    </w:p>
    <w:p w14:paraId="1EE3E38C" w14:textId="532A305A" w:rsidR="00E2049B" w:rsidRPr="005626FC" w:rsidRDefault="00F75D93" w:rsidP="00A1730C">
      <w:pPr>
        <w:pStyle w:val="3aBullets"/>
        <w:rPr>
          <w:bCs/>
        </w:rPr>
      </w:pPr>
      <w:r>
        <w:t xml:space="preserve">For Outcome 3: </w:t>
      </w:r>
      <w:r w:rsidR="00797F9C">
        <w:t>We are very concerned abou</w:t>
      </w:r>
      <w:r>
        <w:t xml:space="preserve">t CYP </w:t>
      </w:r>
      <w:r w:rsidR="00797F9C">
        <w:t xml:space="preserve">as the calculations are not equitable across contraceptive methods. </w:t>
      </w:r>
      <w:r w:rsidR="005626FC">
        <w:t xml:space="preserve">In a </w:t>
      </w:r>
      <w:r w:rsidR="00797F9C">
        <w:t>young country</w:t>
      </w:r>
      <w:r w:rsidR="005626FC">
        <w:t xml:space="preserve"> the </w:t>
      </w:r>
      <w:r w:rsidR="00797F9C">
        <w:t xml:space="preserve">unmet need for spacing </w:t>
      </w:r>
      <w:r w:rsidR="005626FC">
        <w:t>is</w:t>
      </w:r>
      <w:r w:rsidR="00797F9C">
        <w:t xml:space="preserve"> higher among underserved communities, </w:t>
      </w:r>
      <w:r w:rsidR="005626FC">
        <w:t xml:space="preserve">so </w:t>
      </w:r>
      <w:r w:rsidR="00797F9C">
        <w:t>our priority would be to meet this unmet need. However, it would get us a higher CYP as sterilizations and IUDs would always be counted higher. 1300 cases of Condom acceptors would be equal to one Sterilization and you would agree with us that it is equally important to ensure that young people are able to use a contraceptive method to regulate their fertility as well as couples who are married are able to choose a long term method. What we can suggest is that CYP be balanced with another indicator which can measure the contraceptive uptake by type or number of acceptors. This would then balance the long term methods versus spacing methods</w:t>
      </w:r>
    </w:p>
    <w:p w14:paraId="148DCA49" w14:textId="0E6DD8A4" w:rsidR="005626FC" w:rsidRPr="00FB15B4" w:rsidRDefault="005626FC" w:rsidP="005626FC">
      <w:pPr>
        <w:pStyle w:val="3aBullets"/>
        <w:numPr>
          <w:ilvl w:val="0"/>
          <w:numId w:val="0"/>
        </w:numPr>
        <w:ind w:left="540"/>
        <w:rPr>
          <w:bCs/>
        </w:rPr>
      </w:pPr>
      <w:r>
        <w:rPr>
          <w:i/>
          <w:iCs/>
        </w:rPr>
        <w:t>We agree that it will be useful to have a</w:t>
      </w:r>
      <w:r w:rsidR="00D35B85">
        <w:rPr>
          <w:i/>
          <w:iCs/>
        </w:rPr>
        <w:t xml:space="preserve">n additional metric to balance out CYPs. At the moment we were advised that none of the Expected Results would do this well, but hope that another indicator (client satisfaction, IPES score) could be added to do this in future years.  </w:t>
      </w:r>
    </w:p>
    <w:p w14:paraId="7D0EF841" w14:textId="6969BB68" w:rsidR="000C1F64" w:rsidRDefault="004A4032" w:rsidP="00E2049B">
      <w:pPr>
        <w:pStyle w:val="2bSub-title"/>
      </w:pPr>
      <w:r>
        <w:t>Funding shift adjustments</w:t>
      </w:r>
    </w:p>
    <w:p w14:paraId="60B48388" w14:textId="670CA682" w:rsidR="007F3F6C" w:rsidRPr="007F3F6C" w:rsidRDefault="00D35B85" w:rsidP="007F3F6C">
      <w:pPr>
        <w:pStyle w:val="0Bodytext"/>
        <w:rPr>
          <w:rFonts w:cs="Times New Roman"/>
          <w:i/>
          <w:iCs/>
          <w:sz w:val="20"/>
          <w:szCs w:val="20"/>
        </w:rPr>
      </w:pPr>
      <w:r w:rsidRPr="007F3F6C">
        <w:rPr>
          <w:i/>
          <w:iCs/>
        </w:rPr>
        <w:t xml:space="preserve">The formula will be run once at the beginning of the </w:t>
      </w:r>
      <w:r w:rsidR="00606483" w:rsidRPr="007F3F6C">
        <w:rPr>
          <w:i/>
          <w:iCs/>
        </w:rPr>
        <w:t>cycle and</w:t>
      </w:r>
      <w:r w:rsidRPr="007F3F6C">
        <w:rPr>
          <w:i/>
          <w:iCs/>
        </w:rPr>
        <w:t xml:space="preserve"> determine each MA’s allocation for the next three years. The </w:t>
      </w:r>
      <w:r w:rsidR="00CB08B2">
        <w:rPr>
          <w:i/>
          <w:iCs/>
        </w:rPr>
        <w:t xml:space="preserve">changes in </w:t>
      </w:r>
      <w:r w:rsidRPr="007F3F6C">
        <w:rPr>
          <w:i/>
          <w:iCs/>
        </w:rPr>
        <w:t>allocation</w:t>
      </w:r>
      <w:r w:rsidR="0008577A" w:rsidRPr="007F3F6C">
        <w:rPr>
          <w:i/>
          <w:iCs/>
        </w:rPr>
        <w:t xml:space="preserve">s will be phased in gradually, so that in year 1 the MA gets a small increase/decrease, in year 2 it gets the same increase/decrease, etc. until it reaches its new allocation amount. While the amount will </w:t>
      </w:r>
      <w:r w:rsidRPr="007F3F6C">
        <w:rPr>
          <w:i/>
          <w:iCs/>
        </w:rPr>
        <w:t>change a bit each year</w:t>
      </w:r>
      <w:r w:rsidR="0008577A" w:rsidRPr="007F3F6C">
        <w:rPr>
          <w:i/>
          <w:iCs/>
        </w:rPr>
        <w:t xml:space="preserve">, </w:t>
      </w:r>
      <w:r w:rsidRPr="007F3F6C">
        <w:rPr>
          <w:i/>
          <w:iCs/>
        </w:rPr>
        <w:t>the MA will know the amounts for all three years in advance.</w:t>
      </w:r>
    </w:p>
    <w:p w14:paraId="7AD915FE" w14:textId="2CFC3238" w:rsidR="00552CD3" w:rsidRPr="0016570C" w:rsidRDefault="00552CD3" w:rsidP="0008577A">
      <w:pPr>
        <w:pStyle w:val="3aBullets"/>
        <w:rPr>
          <w:rFonts w:cs="Times New Roman"/>
          <w:sz w:val="20"/>
          <w:szCs w:val="20"/>
        </w:rPr>
      </w:pPr>
      <w:r>
        <w:t>If there is going to be an increase it would be incremental over a period of time. Is this the interpretation of the point?</w:t>
      </w:r>
      <w:r w:rsidR="0016570C">
        <w:t xml:space="preserve"> </w:t>
      </w:r>
    </w:p>
    <w:p w14:paraId="621F4CC2" w14:textId="531434A1" w:rsidR="0016570C" w:rsidRDefault="0016570C" w:rsidP="0016570C">
      <w:pPr>
        <w:pStyle w:val="3aBullets"/>
        <w:numPr>
          <w:ilvl w:val="0"/>
          <w:numId w:val="0"/>
        </w:numPr>
        <w:ind w:left="540"/>
        <w:rPr>
          <w:rFonts w:cs="Times New Roman"/>
          <w:sz w:val="20"/>
          <w:szCs w:val="20"/>
        </w:rPr>
      </w:pPr>
      <w:r>
        <w:rPr>
          <w:i/>
          <w:iCs/>
        </w:rPr>
        <w:t>Yes, that is correct</w:t>
      </w:r>
    </w:p>
    <w:p w14:paraId="0551F89D" w14:textId="6BB97344" w:rsidR="00E43772" w:rsidRDefault="00D35B85" w:rsidP="0008577A">
      <w:pPr>
        <w:pStyle w:val="3aBullets"/>
        <w:rPr>
          <w:rFonts w:cs="Times New Roman"/>
          <w:sz w:val="20"/>
          <w:szCs w:val="20"/>
        </w:rPr>
      </w:pPr>
      <w:r>
        <w:lastRenderedPageBreak/>
        <w:t xml:space="preserve">Not clear exactly how this work. If we receive </w:t>
      </w:r>
      <w:r w:rsidR="00E43772">
        <w:t xml:space="preserve">funding for 4 years, each MA should have a </w:t>
      </w:r>
      <w:r>
        <w:t>b</w:t>
      </w:r>
      <w:r w:rsidR="00E43772">
        <w:t xml:space="preserve">aseline that can be calculated as average from the past 4 years, and this not to be changes in the </w:t>
      </w:r>
      <w:r w:rsidRPr="0008577A">
        <w:t>course</w:t>
      </w:r>
      <w:r w:rsidR="00E43772">
        <w:t xml:space="preserve"> of next 4 years. In the next cycle it will be reduced or increased according to </w:t>
      </w:r>
      <w:r>
        <w:t>their</w:t>
      </w:r>
      <w:r w:rsidR="00E43772">
        <w:t xml:space="preserve"> performance, and not reduce or increase year by year. </w:t>
      </w:r>
    </w:p>
    <w:p w14:paraId="26A61887" w14:textId="1D283E2B" w:rsidR="00B52FD5" w:rsidRPr="001E19B6" w:rsidRDefault="00B52FD5" w:rsidP="0008577A">
      <w:pPr>
        <w:pStyle w:val="3aBullets"/>
        <w:rPr>
          <w:rFonts w:cs="Calibri"/>
        </w:rPr>
      </w:pPr>
      <w:r>
        <w:t xml:space="preserve">It would be interesting to see the differences between what MAs receive now and what they will receive </w:t>
      </w:r>
      <w:r w:rsidRPr="0008577A">
        <w:t>with</w:t>
      </w:r>
      <w:r>
        <w:t xml:space="preserve"> the formula in order to understand if they are going to make an adjustment or transition model for example year 1 (70% old and 30% new formula), year 2 (50% each), year 3 (30% and 70%) and then if 100%. This is key if they have identified any MAs for which there is a decrease in funding.</w:t>
      </w:r>
    </w:p>
    <w:p w14:paraId="2BE5A8DA" w14:textId="4868D1D9" w:rsidR="001E19B6" w:rsidRPr="001E19B6" w:rsidRDefault="001E19B6" w:rsidP="001E19B6">
      <w:pPr>
        <w:pStyle w:val="3aBullets"/>
        <w:numPr>
          <w:ilvl w:val="0"/>
          <w:numId w:val="0"/>
        </w:numPr>
        <w:ind w:left="540"/>
        <w:rPr>
          <w:rFonts w:cs="Calibri"/>
          <w:i/>
          <w:iCs/>
        </w:rPr>
      </w:pPr>
      <w:r>
        <w:rPr>
          <w:i/>
          <w:iCs/>
        </w:rPr>
        <w:t xml:space="preserve">The changes will be introduced linearly over several years, so </w:t>
      </w:r>
      <w:r w:rsidR="00FC3446">
        <w:rPr>
          <w:i/>
          <w:iCs/>
        </w:rPr>
        <w:t xml:space="preserve">that each year an MA gets the same amount of increase or decrease until it reaches its new allocation level (e.g., get another $20,000 added each year). </w:t>
      </w:r>
    </w:p>
    <w:p w14:paraId="38A76CC6" w14:textId="6378E848" w:rsidR="00E602A0" w:rsidRDefault="00E602A0" w:rsidP="00467A1C">
      <w:pPr>
        <w:pStyle w:val="0Bodytext"/>
        <w:rPr>
          <w:bCs/>
        </w:rPr>
      </w:pPr>
      <w:r>
        <w:rPr>
          <w:bCs/>
        </w:rPr>
        <w:t>In addition to the above, we received several questions about the policies and guidelines surrounding the formula’s implementation (e.g., roll-over of funds between years, reporting guidelines). As these are beyond the scope of the formula itself, they are not addressed here.</w:t>
      </w:r>
    </w:p>
    <w:p w14:paraId="777A9B64" w14:textId="0F4F6811" w:rsidR="00B51CB7" w:rsidRDefault="00B51CB7" w:rsidP="00B51CB7">
      <w:pPr>
        <w:pStyle w:val="0Bodytext"/>
        <w:jc w:val="center"/>
      </w:pPr>
      <w:r>
        <w:t>*</w:t>
      </w:r>
      <w:r>
        <w:tab/>
        <w:t>*</w:t>
      </w:r>
      <w:r>
        <w:tab/>
        <w:t>*</w:t>
      </w:r>
    </w:p>
    <w:p w14:paraId="6AF66AAE" w14:textId="1FB9791B" w:rsidR="00B51CB7" w:rsidRPr="00B51CB7" w:rsidRDefault="00B51CB7" w:rsidP="004A1E04">
      <w:pPr>
        <w:pStyle w:val="0Bodytext"/>
      </w:pPr>
      <w:r>
        <w:t xml:space="preserve">Thank you </w:t>
      </w:r>
      <w:r w:rsidR="000409A9">
        <w:t xml:space="preserve">again for your valuable feedback on this important work. </w:t>
      </w:r>
    </w:p>
    <w:sectPr w:rsidR="00B51CB7" w:rsidRPr="00B51CB7" w:rsidSect="00E53467">
      <w:headerReference w:type="default" r:id="rId11"/>
      <w:footerReference w:type="default" r:id="rId12"/>
      <w:pgSz w:w="12240" w:h="15840" w:code="1"/>
      <w:pgMar w:top="1728" w:right="1728" w:bottom="1440" w:left="1728"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6253B" w14:textId="77777777" w:rsidR="000D7A68" w:rsidRDefault="000D7A68" w:rsidP="008A0639">
      <w:r>
        <w:separator/>
      </w:r>
    </w:p>
  </w:endnote>
  <w:endnote w:type="continuationSeparator" w:id="0">
    <w:p w14:paraId="0FF9F8F0" w14:textId="77777777" w:rsidR="000D7A68" w:rsidRDefault="000D7A68" w:rsidP="008A0639">
      <w:r>
        <w:continuationSeparator/>
      </w:r>
    </w:p>
  </w:endnote>
  <w:endnote w:type="continuationNotice" w:id="1">
    <w:p w14:paraId="57A4C050" w14:textId="77777777" w:rsidR="000D7A68" w:rsidRDefault="000D7A6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UI">
    <w:charset w:val="80"/>
    <w:family w:val="swiss"/>
    <w:pitch w:val="variable"/>
    <w:sig w:usb0="E00002FF" w:usb1="2AC7FDFF" w:usb2="00000016" w:usb3="00000000" w:csb0="0002009F" w:csb1="00000000"/>
  </w:font>
  <w:font w:name="Times">
    <w:altName w:val="Times"/>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2DFCA" w14:textId="77777777" w:rsidR="000C388D" w:rsidRDefault="00040550" w:rsidP="000C388D">
    <w:pPr>
      <w:pStyle w:val="Footer"/>
      <w:tabs>
        <w:tab w:val="left" w:pos="7470"/>
      </w:tabs>
      <w:spacing w:after="120"/>
      <w:jc w:val="center"/>
      <w:rPr>
        <w:rStyle w:val="PageNumber"/>
        <w:rFonts w:ascii="Trebuchet MS" w:hAnsi="Trebuchet MS"/>
        <w:sz w:val="20"/>
        <w:szCs w:val="20"/>
      </w:rPr>
    </w:pPr>
    <w:r w:rsidRPr="00AB59FA">
      <w:rPr>
        <w:rStyle w:val="PageNumber"/>
        <w:rFonts w:ascii="Trebuchet MS" w:hAnsi="Trebuchet MS"/>
        <w:sz w:val="20"/>
        <w:szCs w:val="20"/>
      </w:rPr>
      <w:fldChar w:fldCharType="begin"/>
    </w:r>
    <w:r w:rsidRPr="00AB59FA">
      <w:rPr>
        <w:rStyle w:val="PageNumber"/>
        <w:rFonts w:ascii="Trebuchet MS" w:hAnsi="Trebuchet MS"/>
        <w:sz w:val="20"/>
        <w:szCs w:val="20"/>
      </w:rPr>
      <w:instrText xml:space="preserve">PAGE  </w:instrText>
    </w:r>
    <w:r w:rsidRPr="00AB59FA">
      <w:rPr>
        <w:rStyle w:val="PageNumber"/>
        <w:rFonts w:ascii="Trebuchet MS" w:hAnsi="Trebuchet MS"/>
        <w:sz w:val="20"/>
        <w:szCs w:val="20"/>
      </w:rPr>
      <w:fldChar w:fldCharType="separate"/>
    </w:r>
    <w:r w:rsidR="00DB6B1D">
      <w:rPr>
        <w:rStyle w:val="PageNumber"/>
        <w:rFonts w:ascii="Trebuchet MS" w:hAnsi="Trebuchet MS"/>
        <w:noProof/>
        <w:sz w:val="20"/>
        <w:szCs w:val="20"/>
      </w:rPr>
      <w:t>- 1 -</w:t>
    </w:r>
    <w:r w:rsidRPr="00AB59FA">
      <w:rPr>
        <w:rStyle w:val="PageNumber"/>
        <w:rFonts w:ascii="Trebuchet MS" w:hAnsi="Trebuchet MS"/>
        <w:sz w:val="20"/>
        <w:szCs w:val="20"/>
      </w:rPr>
      <w:fldChar w:fldCharType="end"/>
    </w:r>
  </w:p>
  <w:p w14:paraId="3ED027B1" w14:textId="77777777" w:rsidR="008A66C4" w:rsidRDefault="000C388D" w:rsidP="000C388D">
    <w:pPr>
      <w:pStyle w:val="Footer"/>
      <w:tabs>
        <w:tab w:val="left" w:pos="7470"/>
      </w:tabs>
      <w:spacing w:before="0" w:line="80" w:lineRule="exact"/>
      <w:jc w:val="center"/>
      <w:rPr>
        <w:rStyle w:val="PageNumber"/>
        <w:rFonts w:ascii="Trebuchet MS" w:hAnsi="Trebuchet MS"/>
        <w:sz w:val="20"/>
        <w:szCs w:val="20"/>
      </w:rPr>
    </w:pPr>
    <w:r>
      <w:rPr>
        <w:noProof/>
        <w:color w:val="4D4D4D"/>
      </w:rPr>
      <mc:AlternateContent>
        <mc:Choice Requires="wps">
          <w:drawing>
            <wp:inline distT="0" distB="0" distL="0" distR="0" wp14:anchorId="367C7B17" wp14:editId="608AE277">
              <wp:extent cx="5577840" cy="635"/>
              <wp:effectExtent l="0" t="0" r="22860" b="37465"/>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63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2700135" id="Line 6" o:spid="_x0000_s1026" style="visibility:visible;mso-wrap-style:square;mso-left-percent:-10001;mso-top-percent:-10001;mso-position-horizontal:absolute;mso-position-horizontal-relative:char;mso-position-vertical:absolute;mso-position-vertical-relative:line;mso-left-percent:-10001;mso-top-percent:-10001" from="0,0" to="439.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" strokecolor="#969696" strokeweight=".5pt">
              <w10:anchorlock/>
            </v:line>
          </w:pict>
        </mc:Fallback>
      </mc:AlternateContent>
    </w:r>
  </w:p>
  <w:p w14:paraId="528F8CF0" w14:textId="77777777" w:rsidR="00040550" w:rsidRPr="008A66C4" w:rsidRDefault="008A66C4" w:rsidP="008A66C4">
    <w:pPr>
      <w:spacing w:line="360" w:lineRule="auto"/>
      <w:jc w:val="center"/>
      <w:rPr>
        <w:rFonts w:ascii="Trebuchet MS" w:hAnsi="Trebuchet MS"/>
        <w:b/>
        <w:spacing w:val="40"/>
        <w:kern w:val="24"/>
        <w:sz w:val="14"/>
        <w:szCs w:val="14"/>
      </w:rPr>
    </w:pPr>
    <w:r>
      <w:rPr>
        <w:rFonts w:ascii="Trebuchet MS" w:hAnsi="Trebuchet MS"/>
        <w:b/>
        <w:spacing w:val="40"/>
        <w:kern w:val="24"/>
        <w:sz w:val="14"/>
        <w:szCs w:val="14"/>
      </w:rPr>
      <w:t>www.</w:t>
    </w:r>
    <w:r w:rsidRPr="00AB59FA">
      <w:rPr>
        <w:rFonts w:ascii="Trebuchet MS" w:hAnsi="Trebuchet MS"/>
        <w:b/>
        <w:spacing w:val="40"/>
        <w:kern w:val="24"/>
        <w:sz w:val="14"/>
        <w:szCs w:val="14"/>
      </w:rPr>
      <w:t>redstonestrategy.com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CAC97" w14:textId="77777777" w:rsidR="000D7A68" w:rsidRDefault="000D7A68" w:rsidP="008A0639">
      <w:r>
        <w:separator/>
      </w:r>
    </w:p>
  </w:footnote>
  <w:footnote w:type="continuationSeparator" w:id="0">
    <w:p w14:paraId="41E1F94E" w14:textId="77777777" w:rsidR="000D7A68" w:rsidRDefault="000D7A68" w:rsidP="008A0639">
      <w:r>
        <w:continuationSeparator/>
      </w:r>
    </w:p>
  </w:footnote>
  <w:footnote w:type="continuationNotice" w:id="1">
    <w:p w14:paraId="6E0BAF65" w14:textId="77777777" w:rsidR="000D7A68" w:rsidRDefault="000D7A6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2E5E9" w14:textId="6C238240" w:rsidR="00040550" w:rsidRPr="00395488" w:rsidRDefault="004F4288" w:rsidP="008A0639">
    <w:pPr>
      <w:pStyle w:val="Header"/>
      <w:rPr>
        <w:rFonts w:ascii="Trebuchet MS" w:hAnsi="Trebuchet MS"/>
        <w:sz w:val="32"/>
        <w:szCs w:val="32"/>
      </w:rPr>
    </w:pPr>
    <w:r>
      <w:rPr>
        <w:rFonts w:ascii="Trebuchet MS" w:hAnsi="Trebuchet MS"/>
        <w:noProof/>
        <w:sz w:val="32"/>
        <w:szCs w:val="32"/>
      </w:rPr>
      <w:drawing>
        <wp:anchor distT="0" distB="0" distL="114300" distR="114300" simplePos="0" relativeHeight="251658240" behindDoc="0" locked="0" layoutInCell="1" allowOverlap="1" wp14:anchorId="4582982B" wp14:editId="3E1493F2">
          <wp:simplePos x="0" y="0"/>
          <wp:positionH relativeFrom="margin">
            <wp:posOffset>3935095</wp:posOffset>
          </wp:positionH>
          <wp:positionV relativeFrom="page">
            <wp:posOffset>365760</wp:posOffset>
          </wp:positionV>
          <wp:extent cx="1737360" cy="521208"/>
          <wp:effectExtent l="0" t="0" r="0" b="0"/>
          <wp:wrapThrough wrapText="bothSides">
            <wp:wrapPolygon edited="0">
              <wp:start x="9000" y="4741"/>
              <wp:lineTo x="1895" y="6322"/>
              <wp:lineTo x="947" y="7112"/>
              <wp:lineTo x="1184" y="15805"/>
              <wp:lineTo x="19658" y="15805"/>
              <wp:lineTo x="20368" y="8693"/>
              <wp:lineTo x="19421" y="6322"/>
              <wp:lineTo x="14211" y="4741"/>
              <wp:lineTo x="9000" y="4741"/>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 and communications\Assets\RSG Logos\2. Opaque background\Redstone_opaque_Red tex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521208"/>
                  </a:xfrm>
                  <a:prstGeom prst="rect">
                    <a:avLst/>
                  </a:prstGeom>
                  <a:noFill/>
                  <a:ln>
                    <a:noFill/>
                  </a:ln>
                </pic:spPr>
              </pic:pic>
            </a:graphicData>
          </a:graphic>
          <wp14:sizeRelH relativeFrom="page">
            <wp14:pctWidth>0</wp14:pctWidth>
          </wp14:sizeRelH>
          <wp14:sizeRelV relativeFrom="page">
            <wp14:pctHeight>0</wp14:pctHeight>
          </wp14:sizeRelV>
        </wp:anchor>
      </w:drawing>
    </w:r>
    <w:r w:rsidR="00A7770B">
      <w:rPr>
        <w:rFonts w:ascii="Trebuchet MS" w:hAnsi="Trebuchet MS"/>
        <w:sz w:val="32"/>
        <w:szCs w:val="32"/>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14DD2"/>
    <w:multiLevelType w:val="hybridMultilevel"/>
    <w:tmpl w:val="C9D8E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F1F42"/>
    <w:multiLevelType w:val="multilevel"/>
    <w:tmpl w:val="FF921A78"/>
    <w:lvl w:ilvl="0">
      <w:start w:val="1"/>
      <w:numFmt w:val="decimal"/>
      <w:pStyle w:val="4aNumber"/>
      <w:lvlText w:val="%1."/>
      <w:lvlJc w:val="left"/>
      <w:pPr>
        <w:ind w:left="540" w:hanging="270"/>
      </w:pPr>
      <w:rPr>
        <w:rFonts w:hint="default"/>
      </w:rPr>
    </w:lvl>
    <w:lvl w:ilvl="1">
      <w:start w:val="1"/>
      <w:numFmt w:val="lowerLetter"/>
      <w:pStyle w:val="4bSub-numberlettered"/>
      <w:lvlText w:val="%2."/>
      <w:lvlJc w:val="left"/>
      <w:pPr>
        <w:ind w:left="810" w:hanging="270"/>
      </w:pPr>
      <w:rPr>
        <w:rFonts w:hint="default"/>
      </w:rPr>
    </w:lvl>
    <w:lvl w:ilvl="2">
      <w:start w:val="1"/>
      <w:numFmt w:val="lowerRoman"/>
      <w:lvlText w:val="%3."/>
      <w:lvlJc w:val="right"/>
      <w:pPr>
        <w:ind w:left="1080" w:hanging="270"/>
      </w:pPr>
      <w:rPr>
        <w:rFonts w:hint="default"/>
      </w:rPr>
    </w:lvl>
    <w:lvl w:ilvl="3">
      <w:start w:val="1"/>
      <w:numFmt w:val="decimal"/>
      <w:lvlText w:val="%4."/>
      <w:lvlJc w:val="left"/>
      <w:pPr>
        <w:ind w:left="1350" w:hanging="270"/>
      </w:pPr>
      <w:rPr>
        <w:rFonts w:hint="default"/>
      </w:rPr>
    </w:lvl>
    <w:lvl w:ilvl="4">
      <w:start w:val="1"/>
      <w:numFmt w:val="lowerLetter"/>
      <w:lvlText w:val="%5."/>
      <w:lvlJc w:val="left"/>
      <w:pPr>
        <w:ind w:left="1620" w:hanging="270"/>
      </w:pPr>
      <w:rPr>
        <w:rFonts w:hint="default"/>
      </w:rPr>
    </w:lvl>
    <w:lvl w:ilvl="5">
      <w:start w:val="1"/>
      <w:numFmt w:val="lowerRoman"/>
      <w:lvlText w:val="%6."/>
      <w:lvlJc w:val="right"/>
      <w:pPr>
        <w:ind w:left="1890" w:hanging="270"/>
      </w:pPr>
      <w:rPr>
        <w:rFonts w:hint="default"/>
      </w:rPr>
    </w:lvl>
    <w:lvl w:ilvl="6">
      <w:start w:val="1"/>
      <w:numFmt w:val="decimal"/>
      <w:lvlText w:val="%7."/>
      <w:lvlJc w:val="left"/>
      <w:pPr>
        <w:ind w:left="2160" w:hanging="270"/>
      </w:pPr>
      <w:rPr>
        <w:rFonts w:hint="default"/>
      </w:rPr>
    </w:lvl>
    <w:lvl w:ilvl="7">
      <w:start w:val="1"/>
      <w:numFmt w:val="lowerLetter"/>
      <w:lvlText w:val="%8."/>
      <w:lvlJc w:val="left"/>
      <w:pPr>
        <w:ind w:left="2430" w:hanging="270"/>
      </w:pPr>
      <w:rPr>
        <w:rFonts w:hint="default"/>
      </w:rPr>
    </w:lvl>
    <w:lvl w:ilvl="8">
      <w:start w:val="1"/>
      <w:numFmt w:val="lowerRoman"/>
      <w:lvlText w:val="%9."/>
      <w:lvlJc w:val="right"/>
      <w:pPr>
        <w:ind w:left="2700" w:hanging="270"/>
      </w:pPr>
      <w:rPr>
        <w:rFonts w:hint="default"/>
      </w:rPr>
    </w:lvl>
  </w:abstractNum>
  <w:abstractNum w:abstractNumId="2" w15:restartNumberingAfterBreak="0">
    <w:nsid w:val="385E368B"/>
    <w:multiLevelType w:val="hybridMultilevel"/>
    <w:tmpl w:val="60D08040"/>
    <w:lvl w:ilvl="0" w:tplc="48B00DE4">
      <w:start w:val="1"/>
      <w:numFmt w:val="bullet"/>
      <w:pStyle w:val="Dashes"/>
      <w:lvlText w:val=""/>
      <w:lvlJc w:val="left"/>
      <w:pPr>
        <w:tabs>
          <w:tab w:val="num" w:pos="720"/>
        </w:tabs>
        <w:ind w:left="720" w:hanging="360"/>
      </w:pPr>
      <w:rPr>
        <w:rFonts w:ascii="Symbol" w:hAnsi="Symbol" w:hint="default"/>
        <w:sz w:val="20"/>
      </w:rPr>
    </w:lvl>
    <w:lvl w:ilvl="1" w:tplc="AC6EA418">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4B6E1D"/>
    <w:multiLevelType w:val="multilevel"/>
    <w:tmpl w:val="CCEC1E28"/>
    <w:lvl w:ilvl="0">
      <w:start w:val="1"/>
      <w:numFmt w:val="decimal"/>
      <w:pStyle w:val="Numbers"/>
      <w:lvlText w:val="%1."/>
      <w:lvlJc w:val="left"/>
      <w:pPr>
        <w:tabs>
          <w:tab w:val="num" w:pos="1080"/>
        </w:tabs>
        <w:ind w:left="1080" w:hanging="360"/>
      </w:pPr>
      <w:rPr>
        <w:rFonts w:ascii="Times New Roman" w:hAnsi="Times New Roman" w:hint="default"/>
        <w:dstrike w:val="0"/>
        <w:sz w:val="24"/>
        <w:szCs w:val="24"/>
        <w:vertAlign w:val="baseline"/>
      </w:rPr>
    </w:lvl>
    <w:lvl w:ilvl="1">
      <w:start w:val="1"/>
      <w:numFmt w:val="lowerLetter"/>
      <w:lvlText w:val="%2."/>
      <w:lvlJc w:val="left"/>
      <w:pPr>
        <w:tabs>
          <w:tab w:val="num" w:pos="1800"/>
        </w:tabs>
        <w:ind w:left="1800" w:hanging="360"/>
      </w:pPr>
      <w:rPr>
        <w:rFonts w:hint="default"/>
        <w:dstrike w:val="0"/>
        <w:sz w:val="24"/>
        <w:szCs w:val="24"/>
        <w:vertAlign w:val="baseline"/>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50615CC3"/>
    <w:multiLevelType w:val="multilevel"/>
    <w:tmpl w:val="FC423DBA"/>
    <w:lvl w:ilvl="0">
      <w:start w:val="1"/>
      <w:numFmt w:val="bullet"/>
      <w:pStyle w:val="3aBullets"/>
      <w:lvlText w:val=""/>
      <w:lvlJc w:val="left"/>
      <w:pPr>
        <w:ind w:left="540" w:hanging="270"/>
      </w:pPr>
      <w:rPr>
        <w:rFonts w:ascii="Symbol" w:hAnsi="Symbol" w:hint="default"/>
      </w:rPr>
    </w:lvl>
    <w:lvl w:ilvl="1">
      <w:start w:val="1"/>
      <w:numFmt w:val="bullet"/>
      <w:pStyle w:val="3bSubbullets"/>
      <w:lvlText w:val="–"/>
      <w:lvlJc w:val="left"/>
      <w:pPr>
        <w:ind w:left="810" w:hanging="270"/>
      </w:pPr>
      <w:rPr>
        <w:rFonts w:ascii="Garamond" w:hAnsi="Garamond" w:hint="default"/>
      </w:rPr>
    </w:lvl>
    <w:lvl w:ilvl="2">
      <w:start w:val="1"/>
      <w:numFmt w:val="bullet"/>
      <w:lvlText w:val=""/>
      <w:lvlJc w:val="left"/>
      <w:pPr>
        <w:ind w:left="1080" w:hanging="270"/>
      </w:pPr>
      <w:rPr>
        <w:rFonts w:ascii="Wingdings" w:hAnsi="Wingdings" w:hint="default"/>
      </w:rPr>
    </w:lvl>
    <w:lvl w:ilvl="3">
      <w:start w:val="1"/>
      <w:numFmt w:val="bullet"/>
      <w:lvlText w:val=""/>
      <w:lvlJc w:val="left"/>
      <w:pPr>
        <w:ind w:left="1350" w:hanging="270"/>
      </w:pPr>
      <w:rPr>
        <w:rFonts w:ascii="Symbol" w:hAnsi="Symbol" w:hint="default"/>
      </w:rPr>
    </w:lvl>
    <w:lvl w:ilvl="4">
      <w:start w:val="1"/>
      <w:numFmt w:val="bullet"/>
      <w:lvlText w:val="o"/>
      <w:lvlJc w:val="left"/>
      <w:pPr>
        <w:ind w:left="1620" w:hanging="270"/>
      </w:pPr>
      <w:rPr>
        <w:rFonts w:ascii="Courier New" w:hAnsi="Courier New" w:cs="Courier New" w:hint="default"/>
      </w:rPr>
    </w:lvl>
    <w:lvl w:ilvl="5">
      <w:start w:val="1"/>
      <w:numFmt w:val="bullet"/>
      <w:lvlText w:val=""/>
      <w:lvlJc w:val="left"/>
      <w:pPr>
        <w:ind w:left="1890" w:hanging="270"/>
      </w:pPr>
      <w:rPr>
        <w:rFonts w:ascii="Wingdings" w:hAnsi="Wingdings" w:hint="default"/>
      </w:rPr>
    </w:lvl>
    <w:lvl w:ilvl="6">
      <w:start w:val="1"/>
      <w:numFmt w:val="bullet"/>
      <w:lvlText w:val=""/>
      <w:lvlJc w:val="left"/>
      <w:pPr>
        <w:ind w:left="2160" w:hanging="270"/>
      </w:pPr>
      <w:rPr>
        <w:rFonts w:ascii="Symbol" w:hAnsi="Symbol" w:hint="default"/>
      </w:rPr>
    </w:lvl>
    <w:lvl w:ilvl="7">
      <w:start w:val="1"/>
      <w:numFmt w:val="bullet"/>
      <w:lvlText w:val="o"/>
      <w:lvlJc w:val="left"/>
      <w:pPr>
        <w:ind w:left="2430" w:hanging="270"/>
      </w:pPr>
      <w:rPr>
        <w:rFonts w:ascii="Courier New" w:hAnsi="Courier New" w:cs="Courier New" w:hint="default"/>
      </w:rPr>
    </w:lvl>
    <w:lvl w:ilvl="8">
      <w:start w:val="1"/>
      <w:numFmt w:val="bullet"/>
      <w:lvlText w:val=""/>
      <w:lvlJc w:val="left"/>
      <w:pPr>
        <w:ind w:left="2700" w:hanging="270"/>
      </w:pPr>
      <w:rPr>
        <w:rFonts w:ascii="Wingdings" w:hAnsi="Wingdings" w:hint="default"/>
      </w:rPr>
    </w:lvl>
  </w:abstractNum>
  <w:abstractNum w:abstractNumId="5" w15:restartNumberingAfterBreak="0">
    <w:nsid w:val="660A5083"/>
    <w:multiLevelType w:val="hybridMultilevel"/>
    <w:tmpl w:val="024ECA96"/>
    <w:lvl w:ilvl="0" w:tplc="403CB652">
      <w:start w:val="1"/>
      <w:numFmt w:val="bullet"/>
      <w:pStyle w:val="Bullets"/>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0276798"/>
    <w:multiLevelType w:val="hybridMultilevel"/>
    <w:tmpl w:val="DD36D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C453E95"/>
    <w:multiLevelType w:val="multilevel"/>
    <w:tmpl w:val="71E6FECC"/>
    <w:lvl w:ilvl="0">
      <w:start w:val="1"/>
      <w:numFmt w:val="decimal"/>
      <w:pStyle w:val="2aSectiontitle"/>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5"/>
  </w:num>
  <w:num w:numId="2">
    <w:abstractNumId w:val="3"/>
  </w:num>
  <w:num w:numId="3">
    <w:abstractNumId w:val="2"/>
  </w:num>
  <w:num w:numId="4">
    <w:abstractNumId w:val="7"/>
  </w:num>
  <w:num w:numId="5">
    <w:abstractNumId w:val="4"/>
  </w:num>
  <w:num w:numId="6">
    <w:abstractNumId w:val="1"/>
  </w:num>
  <w:num w:numId="7">
    <w:abstractNumId w:val="6"/>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hideSpellingErrors/>
  <w:hideGrammaticalErrors/>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2049" style="mso-position-vertical-relative:page" fillcolor="white" stroke="f">
      <v:fill color="white"/>
      <v:stroke on="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AB"/>
    <w:rsid w:val="00000123"/>
    <w:rsid w:val="0000095E"/>
    <w:rsid w:val="000009EF"/>
    <w:rsid w:val="00000BED"/>
    <w:rsid w:val="00001385"/>
    <w:rsid w:val="00001A5E"/>
    <w:rsid w:val="00002903"/>
    <w:rsid w:val="00003430"/>
    <w:rsid w:val="0000390F"/>
    <w:rsid w:val="000042C9"/>
    <w:rsid w:val="00004808"/>
    <w:rsid w:val="00004B6C"/>
    <w:rsid w:val="0000517D"/>
    <w:rsid w:val="0000574D"/>
    <w:rsid w:val="000057FF"/>
    <w:rsid w:val="00005E55"/>
    <w:rsid w:val="000061F6"/>
    <w:rsid w:val="00006364"/>
    <w:rsid w:val="0000642E"/>
    <w:rsid w:val="00006666"/>
    <w:rsid w:val="000073A5"/>
    <w:rsid w:val="00007595"/>
    <w:rsid w:val="00007C5B"/>
    <w:rsid w:val="00007D05"/>
    <w:rsid w:val="00010BD3"/>
    <w:rsid w:val="00011631"/>
    <w:rsid w:val="00011B82"/>
    <w:rsid w:val="00012265"/>
    <w:rsid w:val="0001234E"/>
    <w:rsid w:val="00012F3B"/>
    <w:rsid w:val="000137D4"/>
    <w:rsid w:val="00013C35"/>
    <w:rsid w:val="00013E06"/>
    <w:rsid w:val="000159DD"/>
    <w:rsid w:val="00015A9F"/>
    <w:rsid w:val="000160C5"/>
    <w:rsid w:val="0001661C"/>
    <w:rsid w:val="00016E15"/>
    <w:rsid w:val="00016F02"/>
    <w:rsid w:val="000178C5"/>
    <w:rsid w:val="000178DF"/>
    <w:rsid w:val="00020CEF"/>
    <w:rsid w:val="00020FA4"/>
    <w:rsid w:val="000211C9"/>
    <w:rsid w:val="000214C8"/>
    <w:rsid w:val="00021534"/>
    <w:rsid w:val="00022B66"/>
    <w:rsid w:val="000234CB"/>
    <w:rsid w:val="0002353C"/>
    <w:rsid w:val="00023588"/>
    <w:rsid w:val="00023DC6"/>
    <w:rsid w:val="00023EF6"/>
    <w:rsid w:val="00024BA7"/>
    <w:rsid w:val="00024C7C"/>
    <w:rsid w:val="0002530E"/>
    <w:rsid w:val="000259AC"/>
    <w:rsid w:val="00026BE6"/>
    <w:rsid w:val="00027C07"/>
    <w:rsid w:val="000303D6"/>
    <w:rsid w:val="00031574"/>
    <w:rsid w:val="00031593"/>
    <w:rsid w:val="00031878"/>
    <w:rsid w:val="00031C2C"/>
    <w:rsid w:val="00032DC2"/>
    <w:rsid w:val="00033027"/>
    <w:rsid w:val="00034832"/>
    <w:rsid w:val="00035073"/>
    <w:rsid w:val="000351AE"/>
    <w:rsid w:val="00035457"/>
    <w:rsid w:val="00035AED"/>
    <w:rsid w:val="00037112"/>
    <w:rsid w:val="000374F1"/>
    <w:rsid w:val="00040023"/>
    <w:rsid w:val="00040550"/>
    <w:rsid w:val="00040948"/>
    <w:rsid w:val="000409A9"/>
    <w:rsid w:val="00041388"/>
    <w:rsid w:val="00042BC5"/>
    <w:rsid w:val="0004401B"/>
    <w:rsid w:val="000440E7"/>
    <w:rsid w:val="000446B5"/>
    <w:rsid w:val="000449F9"/>
    <w:rsid w:val="00045390"/>
    <w:rsid w:val="00045627"/>
    <w:rsid w:val="00045B51"/>
    <w:rsid w:val="0004613D"/>
    <w:rsid w:val="00046EE9"/>
    <w:rsid w:val="00046F43"/>
    <w:rsid w:val="0005071C"/>
    <w:rsid w:val="00050B74"/>
    <w:rsid w:val="000526D1"/>
    <w:rsid w:val="00052FD4"/>
    <w:rsid w:val="00053053"/>
    <w:rsid w:val="000530D4"/>
    <w:rsid w:val="000531C2"/>
    <w:rsid w:val="000532B4"/>
    <w:rsid w:val="00053D35"/>
    <w:rsid w:val="0005449C"/>
    <w:rsid w:val="00054FBE"/>
    <w:rsid w:val="00055059"/>
    <w:rsid w:val="000566B2"/>
    <w:rsid w:val="000578AB"/>
    <w:rsid w:val="0006092E"/>
    <w:rsid w:val="00061284"/>
    <w:rsid w:val="00061A86"/>
    <w:rsid w:val="000620F0"/>
    <w:rsid w:val="0006239D"/>
    <w:rsid w:val="000626BD"/>
    <w:rsid w:val="00062896"/>
    <w:rsid w:val="000635AE"/>
    <w:rsid w:val="00064213"/>
    <w:rsid w:val="000654FA"/>
    <w:rsid w:val="0006561D"/>
    <w:rsid w:val="000661CB"/>
    <w:rsid w:val="00066934"/>
    <w:rsid w:val="000669D9"/>
    <w:rsid w:val="00066EE4"/>
    <w:rsid w:val="0007071E"/>
    <w:rsid w:val="00071295"/>
    <w:rsid w:val="000715D2"/>
    <w:rsid w:val="000716CF"/>
    <w:rsid w:val="0007263B"/>
    <w:rsid w:val="00072E7F"/>
    <w:rsid w:val="000730F0"/>
    <w:rsid w:val="00074B9A"/>
    <w:rsid w:val="00074FF2"/>
    <w:rsid w:val="000751B2"/>
    <w:rsid w:val="0007570C"/>
    <w:rsid w:val="0007584C"/>
    <w:rsid w:val="00076318"/>
    <w:rsid w:val="00076321"/>
    <w:rsid w:val="0007665A"/>
    <w:rsid w:val="00076CE3"/>
    <w:rsid w:val="00081783"/>
    <w:rsid w:val="00082414"/>
    <w:rsid w:val="0008291B"/>
    <w:rsid w:val="00082FE3"/>
    <w:rsid w:val="0008409E"/>
    <w:rsid w:val="000842F4"/>
    <w:rsid w:val="00084C1F"/>
    <w:rsid w:val="00084DA2"/>
    <w:rsid w:val="000855D5"/>
    <w:rsid w:val="0008577A"/>
    <w:rsid w:val="000862C1"/>
    <w:rsid w:val="0008651A"/>
    <w:rsid w:val="00087B34"/>
    <w:rsid w:val="00090505"/>
    <w:rsid w:val="00090C48"/>
    <w:rsid w:val="00090ED4"/>
    <w:rsid w:val="000918F3"/>
    <w:rsid w:val="00091E9D"/>
    <w:rsid w:val="000920DF"/>
    <w:rsid w:val="000928E6"/>
    <w:rsid w:val="0009364F"/>
    <w:rsid w:val="0009382C"/>
    <w:rsid w:val="00095190"/>
    <w:rsid w:val="0009546D"/>
    <w:rsid w:val="00095A8D"/>
    <w:rsid w:val="0009664D"/>
    <w:rsid w:val="00096A40"/>
    <w:rsid w:val="00096BEF"/>
    <w:rsid w:val="000A0815"/>
    <w:rsid w:val="000A093C"/>
    <w:rsid w:val="000A0A1A"/>
    <w:rsid w:val="000A1481"/>
    <w:rsid w:val="000A2382"/>
    <w:rsid w:val="000A239B"/>
    <w:rsid w:val="000A261B"/>
    <w:rsid w:val="000A2852"/>
    <w:rsid w:val="000A38D9"/>
    <w:rsid w:val="000A3E6B"/>
    <w:rsid w:val="000A66EC"/>
    <w:rsid w:val="000A6B6C"/>
    <w:rsid w:val="000A6DD1"/>
    <w:rsid w:val="000A7FCB"/>
    <w:rsid w:val="000B059D"/>
    <w:rsid w:val="000B14CD"/>
    <w:rsid w:val="000B1F4E"/>
    <w:rsid w:val="000B2905"/>
    <w:rsid w:val="000B33A6"/>
    <w:rsid w:val="000B3D04"/>
    <w:rsid w:val="000B4112"/>
    <w:rsid w:val="000B604B"/>
    <w:rsid w:val="000B64BF"/>
    <w:rsid w:val="000B6635"/>
    <w:rsid w:val="000B69AF"/>
    <w:rsid w:val="000B789C"/>
    <w:rsid w:val="000B7CB0"/>
    <w:rsid w:val="000C0405"/>
    <w:rsid w:val="000C0529"/>
    <w:rsid w:val="000C0A4D"/>
    <w:rsid w:val="000C0EE7"/>
    <w:rsid w:val="000C163E"/>
    <w:rsid w:val="000C1F64"/>
    <w:rsid w:val="000C27CE"/>
    <w:rsid w:val="000C2B90"/>
    <w:rsid w:val="000C388D"/>
    <w:rsid w:val="000C480F"/>
    <w:rsid w:val="000C585B"/>
    <w:rsid w:val="000C5998"/>
    <w:rsid w:val="000C705D"/>
    <w:rsid w:val="000C785D"/>
    <w:rsid w:val="000D08BF"/>
    <w:rsid w:val="000D0905"/>
    <w:rsid w:val="000D0AA2"/>
    <w:rsid w:val="000D24DF"/>
    <w:rsid w:val="000D2942"/>
    <w:rsid w:val="000D2BBD"/>
    <w:rsid w:val="000D3B9C"/>
    <w:rsid w:val="000D3E7A"/>
    <w:rsid w:val="000D4BAF"/>
    <w:rsid w:val="000D543D"/>
    <w:rsid w:val="000D55B3"/>
    <w:rsid w:val="000D59B8"/>
    <w:rsid w:val="000D5C3B"/>
    <w:rsid w:val="000D5DBC"/>
    <w:rsid w:val="000D65AF"/>
    <w:rsid w:val="000D6C48"/>
    <w:rsid w:val="000D72FB"/>
    <w:rsid w:val="000D7A68"/>
    <w:rsid w:val="000D7A98"/>
    <w:rsid w:val="000E03F3"/>
    <w:rsid w:val="000E07C4"/>
    <w:rsid w:val="000E0C53"/>
    <w:rsid w:val="000E1D09"/>
    <w:rsid w:val="000E1DA5"/>
    <w:rsid w:val="000E1E3C"/>
    <w:rsid w:val="000E2318"/>
    <w:rsid w:val="000E3AF2"/>
    <w:rsid w:val="000E463F"/>
    <w:rsid w:val="000E4957"/>
    <w:rsid w:val="000E503D"/>
    <w:rsid w:val="000E52AF"/>
    <w:rsid w:val="000E5B71"/>
    <w:rsid w:val="000E668D"/>
    <w:rsid w:val="000F0026"/>
    <w:rsid w:val="000F09B6"/>
    <w:rsid w:val="000F1015"/>
    <w:rsid w:val="000F11CC"/>
    <w:rsid w:val="000F126A"/>
    <w:rsid w:val="000F27AE"/>
    <w:rsid w:val="000F28CC"/>
    <w:rsid w:val="000F2E48"/>
    <w:rsid w:val="000F44FD"/>
    <w:rsid w:val="000F4C5A"/>
    <w:rsid w:val="000F68C3"/>
    <w:rsid w:val="00100B85"/>
    <w:rsid w:val="00101753"/>
    <w:rsid w:val="0010186E"/>
    <w:rsid w:val="00103459"/>
    <w:rsid w:val="00104429"/>
    <w:rsid w:val="00104644"/>
    <w:rsid w:val="00104C8C"/>
    <w:rsid w:val="00104E67"/>
    <w:rsid w:val="0010516B"/>
    <w:rsid w:val="001055C0"/>
    <w:rsid w:val="00105E13"/>
    <w:rsid w:val="00106A50"/>
    <w:rsid w:val="001073B0"/>
    <w:rsid w:val="00107DA2"/>
    <w:rsid w:val="0011015D"/>
    <w:rsid w:val="00110276"/>
    <w:rsid w:val="001144BE"/>
    <w:rsid w:val="0011569E"/>
    <w:rsid w:val="001158B8"/>
    <w:rsid w:val="0011601B"/>
    <w:rsid w:val="00116C59"/>
    <w:rsid w:val="00120111"/>
    <w:rsid w:val="00120C92"/>
    <w:rsid w:val="00120FB7"/>
    <w:rsid w:val="00121345"/>
    <w:rsid w:val="00121A0A"/>
    <w:rsid w:val="00121F28"/>
    <w:rsid w:val="001225BC"/>
    <w:rsid w:val="0012301C"/>
    <w:rsid w:val="0012304A"/>
    <w:rsid w:val="001236B8"/>
    <w:rsid w:val="00124CBD"/>
    <w:rsid w:val="0012513A"/>
    <w:rsid w:val="00125BD1"/>
    <w:rsid w:val="00126C22"/>
    <w:rsid w:val="0013084E"/>
    <w:rsid w:val="0013091A"/>
    <w:rsid w:val="001315D6"/>
    <w:rsid w:val="00131B60"/>
    <w:rsid w:val="00131BE9"/>
    <w:rsid w:val="00132BD1"/>
    <w:rsid w:val="00132ED0"/>
    <w:rsid w:val="00132FF0"/>
    <w:rsid w:val="00133A49"/>
    <w:rsid w:val="00133EF1"/>
    <w:rsid w:val="0013485D"/>
    <w:rsid w:val="0013488F"/>
    <w:rsid w:val="00134AC6"/>
    <w:rsid w:val="00134E65"/>
    <w:rsid w:val="0013513C"/>
    <w:rsid w:val="00135372"/>
    <w:rsid w:val="0013597E"/>
    <w:rsid w:val="00135BD3"/>
    <w:rsid w:val="00135F8F"/>
    <w:rsid w:val="00136078"/>
    <w:rsid w:val="00136A32"/>
    <w:rsid w:val="00137255"/>
    <w:rsid w:val="0014009D"/>
    <w:rsid w:val="001405B0"/>
    <w:rsid w:val="00141B70"/>
    <w:rsid w:val="00141B8F"/>
    <w:rsid w:val="00141B95"/>
    <w:rsid w:val="00143039"/>
    <w:rsid w:val="0014433C"/>
    <w:rsid w:val="001456AD"/>
    <w:rsid w:val="0014670D"/>
    <w:rsid w:val="00146E28"/>
    <w:rsid w:val="001471FD"/>
    <w:rsid w:val="00147507"/>
    <w:rsid w:val="001477C7"/>
    <w:rsid w:val="00147BBD"/>
    <w:rsid w:val="00147EA9"/>
    <w:rsid w:val="00147F1A"/>
    <w:rsid w:val="00147F81"/>
    <w:rsid w:val="00147F86"/>
    <w:rsid w:val="001503A2"/>
    <w:rsid w:val="001506FB"/>
    <w:rsid w:val="00151C68"/>
    <w:rsid w:val="00153641"/>
    <w:rsid w:val="00153EB3"/>
    <w:rsid w:val="001545D9"/>
    <w:rsid w:val="00155D81"/>
    <w:rsid w:val="0015648E"/>
    <w:rsid w:val="00156BDC"/>
    <w:rsid w:val="00157BBE"/>
    <w:rsid w:val="001603BD"/>
    <w:rsid w:val="00161321"/>
    <w:rsid w:val="0016344B"/>
    <w:rsid w:val="00163469"/>
    <w:rsid w:val="00163930"/>
    <w:rsid w:val="00163EDE"/>
    <w:rsid w:val="001642C1"/>
    <w:rsid w:val="0016570C"/>
    <w:rsid w:val="001666F7"/>
    <w:rsid w:val="00166E54"/>
    <w:rsid w:val="00167B4B"/>
    <w:rsid w:val="0017017D"/>
    <w:rsid w:val="00170991"/>
    <w:rsid w:val="0017115B"/>
    <w:rsid w:val="00171AD6"/>
    <w:rsid w:val="00171E2D"/>
    <w:rsid w:val="00173F35"/>
    <w:rsid w:val="0017411C"/>
    <w:rsid w:val="001744A3"/>
    <w:rsid w:val="00174890"/>
    <w:rsid w:val="001755E2"/>
    <w:rsid w:val="001756AA"/>
    <w:rsid w:val="00176942"/>
    <w:rsid w:val="00176D19"/>
    <w:rsid w:val="001778C9"/>
    <w:rsid w:val="00177F55"/>
    <w:rsid w:val="001802CA"/>
    <w:rsid w:val="00180442"/>
    <w:rsid w:val="0018096C"/>
    <w:rsid w:val="00180CD5"/>
    <w:rsid w:val="00181161"/>
    <w:rsid w:val="001816C3"/>
    <w:rsid w:val="001825D4"/>
    <w:rsid w:val="00182BD3"/>
    <w:rsid w:val="00182EBB"/>
    <w:rsid w:val="00183526"/>
    <w:rsid w:val="001836FB"/>
    <w:rsid w:val="00183C21"/>
    <w:rsid w:val="0018424A"/>
    <w:rsid w:val="001843FF"/>
    <w:rsid w:val="001848E0"/>
    <w:rsid w:val="00184A0F"/>
    <w:rsid w:val="00184CAD"/>
    <w:rsid w:val="0018511B"/>
    <w:rsid w:val="00186797"/>
    <w:rsid w:val="001873D4"/>
    <w:rsid w:val="00187749"/>
    <w:rsid w:val="00187C2D"/>
    <w:rsid w:val="00191065"/>
    <w:rsid w:val="00191B43"/>
    <w:rsid w:val="0019224E"/>
    <w:rsid w:val="00192458"/>
    <w:rsid w:val="0019291D"/>
    <w:rsid w:val="00193772"/>
    <w:rsid w:val="00194B18"/>
    <w:rsid w:val="001951CD"/>
    <w:rsid w:val="00195292"/>
    <w:rsid w:val="001955F7"/>
    <w:rsid w:val="00196967"/>
    <w:rsid w:val="0019758E"/>
    <w:rsid w:val="00197884"/>
    <w:rsid w:val="00197E5C"/>
    <w:rsid w:val="001A0A30"/>
    <w:rsid w:val="001A0A6A"/>
    <w:rsid w:val="001A0BAD"/>
    <w:rsid w:val="001A13C9"/>
    <w:rsid w:val="001A2FC4"/>
    <w:rsid w:val="001A3347"/>
    <w:rsid w:val="001A3C5B"/>
    <w:rsid w:val="001A45A8"/>
    <w:rsid w:val="001A655B"/>
    <w:rsid w:val="001A6B89"/>
    <w:rsid w:val="001B09E8"/>
    <w:rsid w:val="001B0F21"/>
    <w:rsid w:val="001B16EC"/>
    <w:rsid w:val="001B17AF"/>
    <w:rsid w:val="001B1DDD"/>
    <w:rsid w:val="001B2811"/>
    <w:rsid w:val="001B2A4F"/>
    <w:rsid w:val="001B3FDF"/>
    <w:rsid w:val="001B4ED6"/>
    <w:rsid w:val="001B611B"/>
    <w:rsid w:val="001B654E"/>
    <w:rsid w:val="001B6E9F"/>
    <w:rsid w:val="001B6EA8"/>
    <w:rsid w:val="001B7480"/>
    <w:rsid w:val="001B7826"/>
    <w:rsid w:val="001B7D98"/>
    <w:rsid w:val="001C02A9"/>
    <w:rsid w:val="001C0DF6"/>
    <w:rsid w:val="001C2BDD"/>
    <w:rsid w:val="001C4909"/>
    <w:rsid w:val="001C4DD4"/>
    <w:rsid w:val="001C5E87"/>
    <w:rsid w:val="001C6F4A"/>
    <w:rsid w:val="001C6FEB"/>
    <w:rsid w:val="001C77A9"/>
    <w:rsid w:val="001C7DAA"/>
    <w:rsid w:val="001C7DF8"/>
    <w:rsid w:val="001C7F11"/>
    <w:rsid w:val="001C7F6F"/>
    <w:rsid w:val="001D0CAA"/>
    <w:rsid w:val="001D20B6"/>
    <w:rsid w:val="001D2699"/>
    <w:rsid w:val="001D28A2"/>
    <w:rsid w:val="001D3087"/>
    <w:rsid w:val="001D30CC"/>
    <w:rsid w:val="001D3F77"/>
    <w:rsid w:val="001D417C"/>
    <w:rsid w:val="001D4DC9"/>
    <w:rsid w:val="001D58E0"/>
    <w:rsid w:val="001D592E"/>
    <w:rsid w:val="001D6162"/>
    <w:rsid w:val="001D65B9"/>
    <w:rsid w:val="001D78FA"/>
    <w:rsid w:val="001E0586"/>
    <w:rsid w:val="001E15A4"/>
    <w:rsid w:val="001E17CB"/>
    <w:rsid w:val="001E19B6"/>
    <w:rsid w:val="001E2645"/>
    <w:rsid w:val="001E2B0A"/>
    <w:rsid w:val="001E2C85"/>
    <w:rsid w:val="001E43EA"/>
    <w:rsid w:val="001E43F1"/>
    <w:rsid w:val="001E49E1"/>
    <w:rsid w:val="001E4F20"/>
    <w:rsid w:val="001E5733"/>
    <w:rsid w:val="001E57BA"/>
    <w:rsid w:val="001E773B"/>
    <w:rsid w:val="001F0974"/>
    <w:rsid w:val="001F0CE5"/>
    <w:rsid w:val="001F1294"/>
    <w:rsid w:val="001F1795"/>
    <w:rsid w:val="001F1E4C"/>
    <w:rsid w:val="001F1EAD"/>
    <w:rsid w:val="001F2678"/>
    <w:rsid w:val="001F2966"/>
    <w:rsid w:val="001F2AC4"/>
    <w:rsid w:val="001F2C0D"/>
    <w:rsid w:val="001F395C"/>
    <w:rsid w:val="001F40C7"/>
    <w:rsid w:val="001F4A1B"/>
    <w:rsid w:val="001F4FFC"/>
    <w:rsid w:val="001F5408"/>
    <w:rsid w:val="001F5787"/>
    <w:rsid w:val="001F62BE"/>
    <w:rsid w:val="001F75FC"/>
    <w:rsid w:val="001F7603"/>
    <w:rsid w:val="001F78FE"/>
    <w:rsid w:val="001F7FE4"/>
    <w:rsid w:val="00201633"/>
    <w:rsid w:val="00201837"/>
    <w:rsid w:val="00202D56"/>
    <w:rsid w:val="002038FA"/>
    <w:rsid w:val="00204B2A"/>
    <w:rsid w:val="00204FC0"/>
    <w:rsid w:val="002054DB"/>
    <w:rsid w:val="00205D4E"/>
    <w:rsid w:val="002064F2"/>
    <w:rsid w:val="00206911"/>
    <w:rsid w:val="00206959"/>
    <w:rsid w:val="00206E44"/>
    <w:rsid w:val="0021090B"/>
    <w:rsid w:val="00210AD5"/>
    <w:rsid w:val="002113C1"/>
    <w:rsid w:val="00212366"/>
    <w:rsid w:val="00212AC4"/>
    <w:rsid w:val="00213331"/>
    <w:rsid w:val="0021338F"/>
    <w:rsid w:val="00213D33"/>
    <w:rsid w:val="00214240"/>
    <w:rsid w:val="002150FD"/>
    <w:rsid w:val="00215288"/>
    <w:rsid w:val="00215FEB"/>
    <w:rsid w:val="002161A1"/>
    <w:rsid w:val="00216317"/>
    <w:rsid w:val="00216A37"/>
    <w:rsid w:val="00220CAB"/>
    <w:rsid w:val="002217BF"/>
    <w:rsid w:val="00221FD8"/>
    <w:rsid w:val="002220A0"/>
    <w:rsid w:val="0022246F"/>
    <w:rsid w:val="00222D87"/>
    <w:rsid w:val="00223390"/>
    <w:rsid w:val="002237B3"/>
    <w:rsid w:val="00223A50"/>
    <w:rsid w:val="0022437B"/>
    <w:rsid w:val="002243B0"/>
    <w:rsid w:val="00225218"/>
    <w:rsid w:val="00225494"/>
    <w:rsid w:val="002254ED"/>
    <w:rsid w:val="002275DE"/>
    <w:rsid w:val="00227BCD"/>
    <w:rsid w:val="00230B28"/>
    <w:rsid w:val="00230E77"/>
    <w:rsid w:val="002310CE"/>
    <w:rsid w:val="002311E2"/>
    <w:rsid w:val="002329AB"/>
    <w:rsid w:val="00234F43"/>
    <w:rsid w:val="002351A1"/>
    <w:rsid w:val="002353F3"/>
    <w:rsid w:val="0023571A"/>
    <w:rsid w:val="00235BEA"/>
    <w:rsid w:val="0023625F"/>
    <w:rsid w:val="0023628E"/>
    <w:rsid w:val="0023641A"/>
    <w:rsid w:val="002367CE"/>
    <w:rsid w:val="00237437"/>
    <w:rsid w:val="00237565"/>
    <w:rsid w:val="00237A77"/>
    <w:rsid w:val="00237E4A"/>
    <w:rsid w:val="00241AD9"/>
    <w:rsid w:val="00241F15"/>
    <w:rsid w:val="002424BC"/>
    <w:rsid w:val="002426D5"/>
    <w:rsid w:val="00242E13"/>
    <w:rsid w:val="0024503D"/>
    <w:rsid w:val="00245B33"/>
    <w:rsid w:val="002467B9"/>
    <w:rsid w:val="00246DAA"/>
    <w:rsid w:val="00247AD9"/>
    <w:rsid w:val="00250749"/>
    <w:rsid w:val="00250801"/>
    <w:rsid w:val="00250DCF"/>
    <w:rsid w:val="00251508"/>
    <w:rsid w:val="00251693"/>
    <w:rsid w:val="0025188F"/>
    <w:rsid w:val="00251F70"/>
    <w:rsid w:val="00252FAE"/>
    <w:rsid w:val="00253CED"/>
    <w:rsid w:val="00253E3B"/>
    <w:rsid w:val="00253FBF"/>
    <w:rsid w:val="002560C7"/>
    <w:rsid w:val="00256CA7"/>
    <w:rsid w:val="002571EB"/>
    <w:rsid w:val="0025746E"/>
    <w:rsid w:val="00257D64"/>
    <w:rsid w:val="0026023C"/>
    <w:rsid w:val="00260DAC"/>
    <w:rsid w:val="00260F89"/>
    <w:rsid w:val="002612D7"/>
    <w:rsid w:val="00263CB8"/>
    <w:rsid w:val="00264BF8"/>
    <w:rsid w:val="0026556F"/>
    <w:rsid w:val="002656EB"/>
    <w:rsid w:val="00266B93"/>
    <w:rsid w:val="00266C29"/>
    <w:rsid w:val="00266FA0"/>
    <w:rsid w:val="00270981"/>
    <w:rsid w:val="00272B24"/>
    <w:rsid w:val="00272CBD"/>
    <w:rsid w:val="00274A0A"/>
    <w:rsid w:val="00276CB4"/>
    <w:rsid w:val="00277383"/>
    <w:rsid w:val="00277573"/>
    <w:rsid w:val="00277918"/>
    <w:rsid w:val="00277C69"/>
    <w:rsid w:val="00277EC9"/>
    <w:rsid w:val="00280BAF"/>
    <w:rsid w:val="002810C9"/>
    <w:rsid w:val="00281598"/>
    <w:rsid w:val="00282AF5"/>
    <w:rsid w:val="00283170"/>
    <w:rsid w:val="002839FA"/>
    <w:rsid w:val="00283F4D"/>
    <w:rsid w:val="002841C7"/>
    <w:rsid w:val="0028490C"/>
    <w:rsid w:val="00285CF4"/>
    <w:rsid w:val="00285F8A"/>
    <w:rsid w:val="00286E75"/>
    <w:rsid w:val="0029033B"/>
    <w:rsid w:val="0029091A"/>
    <w:rsid w:val="00290DBD"/>
    <w:rsid w:val="002910C5"/>
    <w:rsid w:val="002918B9"/>
    <w:rsid w:val="00291C76"/>
    <w:rsid w:val="0029252E"/>
    <w:rsid w:val="002926C3"/>
    <w:rsid w:val="002929F4"/>
    <w:rsid w:val="00292C9A"/>
    <w:rsid w:val="00292CC1"/>
    <w:rsid w:val="002930E2"/>
    <w:rsid w:val="00295A55"/>
    <w:rsid w:val="00296548"/>
    <w:rsid w:val="00296A39"/>
    <w:rsid w:val="0029781C"/>
    <w:rsid w:val="00297D7A"/>
    <w:rsid w:val="002A0BB8"/>
    <w:rsid w:val="002A1073"/>
    <w:rsid w:val="002A1101"/>
    <w:rsid w:val="002A113B"/>
    <w:rsid w:val="002A19B8"/>
    <w:rsid w:val="002A1B9D"/>
    <w:rsid w:val="002A3A4B"/>
    <w:rsid w:val="002A3A86"/>
    <w:rsid w:val="002A54D9"/>
    <w:rsid w:val="002A600B"/>
    <w:rsid w:val="002A60BD"/>
    <w:rsid w:val="002A60DC"/>
    <w:rsid w:val="002A627C"/>
    <w:rsid w:val="002A657A"/>
    <w:rsid w:val="002B062C"/>
    <w:rsid w:val="002B17EE"/>
    <w:rsid w:val="002B1C78"/>
    <w:rsid w:val="002B3148"/>
    <w:rsid w:val="002B32C4"/>
    <w:rsid w:val="002B336A"/>
    <w:rsid w:val="002B34FE"/>
    <w:rsid w:val="002B35B3"/>
    <w:rsid w:val="002B4079"/>
    <w:rsid w:val="002B5211"/>
    <w:rsid w:val="002B5D2B"/>
    <w:rsid w:val="002B67FD"/>
    <w:rsid w:val="002B74C2"/>
    <w:rsid w:val="002B7B8E"/>
    <w:rsid w:val="002B7F45"/>
    <w:rsid w:val="002C0B0E"/>
    <w:rsid w:val="002C0BE7"/>
    <w:rsid w:val="002C22C5"/>
    <w:rsid w:val="002C2557"/>
    <w:rsid w:val="002C2B78"/>
    <w:rsid w:val="002C2DAB"/>
    <w:rsid w:val="002C3269"/>
    <w:rsid w:val="002C3350"/>
    <w:rsid w:val="002C3504"/>
    <w:rsid w:val="002C376F"/>
    <w:rsid w:val="002C3B0A"/>
    <w:rsid w:val="002C4C57"/>
    <w:rsid w:val="002C5263"/>
    <w:rsid w:val="002C56E7"/>
    <w:rsid w:val="002C5DE5"/>
    <w:rsid w:val="002C71A9"/>
    <w:rsid w:val="002C759B"/>
    <w:rsid w:val="002C75BE"/>
    <w:rsid w:val="002C7865"/>
    <w:rsid w:val="002C7A4D"/>
    <w:rsid w:val="002D00FD"/>
    <w:rsid w:val="002D1CE0"/>
    <w:rsid w:val="002D1D75"/>
    <w:rsid w:val="002D1F9F"/>
    <w:rsid w:val="002D4C67"/>
    <w:rsid w:val="002D53DF"/>
    <w:rsid w:val="002D7D2D"/>
    <w:rsid w:val="002D7E28"/>
    <w:rsid w:val="002E08EB"/>
    <w:rsid w:val="002E194C"/>
    <w:rsid w:val="002E2715"/>
    <w:rsid w:val="002E2935"/>
    <w:rsid w:val="002E2E3D"/>
    <w:rsid w:val="002E4022"/>
    <w:rsid w:val="002E5403"/>
    <w:rsid w:val="002E59E7"/>
    <w:rsid w:val="002E5F0F"/>
    <w:rsid w:val="002E6162"/>
    <w:rsid w:val="002F044A"/>
    <w:rsid w:val="002F1408"/>
    <w:rsid w:val="002F1E00"/>
    <w:rsid w:val="002F229E"/>
    <w:rsid w:val="002F2979"/>
    <w:rsid w:val="002F2D67"/>
    <w:rsid w:val="002F2D95"/>
    <w:rsid w:val="002F3CE4"/>
    <w:rsid w:val="002F40E9"/>
    <w:rsid w:val="002F4106"/>
    <w:rsid w:val="002F49AF"/>
    <w:rsid w:val="002F4ABA"/>
    <w:rsid w:val="002F4F4F"/>
    <w:rsid w:val="002F714E"/>
    <w:rsid w:val="002F7315"/>
    <w:rsid w:val="002F7CB4"/>
    <w:rsid w:val="002F7D66"/>
    <w:rsid w:val="00300933"/>
    <w:rsid w:val="003011AE"/>
    <w:rsid w:val="00301428"/>
    <w:rsid w:val="003014C8"/>
    <w:rsid w:val="00302BA9"/>
    <w:rsid w:val="00303349"/>
    <w:rsid w:val="003033A3"/>
    <w:rsid w:val="00305328"/>
    <w:rsid w:val="003059A7"/>
    <w:rsid w:val="00305D17"/>
    <w:rsid w:val="00305DBE"/>
    <w:rsid w:val="00306368"/>
    <w:rsid w:val="0031110B"/>
    <w:rsid w:val="003117E3"/>
    <w:rsid w:val="00313306"/>
    <w:rsid w:val="00313E83"/>
    <w:rsid w:val="00314158"/>
    <w:rsid w:val="003145E2"/>
    <w:rsid w:val="00315252"/>
    <w:rsid w:val="003153D1"/>
    <w:rsid w:val="003165D7"/>
    <w:rsid w:val="00316610"/>
    <w:rsid w:val="00316D05"/>
    <w:rsid w:val="00316D48"/>
    <w:rsid w:val="0032066A"/>
    <w:rsid w:val="0032076B"/>
    <w:rsid w:val="00321C48"/>
    <w:rsid w:val="00322362"/>
    <w:rsid w:val="00322487"/>
    <w:rsid w:val="003226E9"/>
    <w:rsid w:val="00323145"/>
    <w:rsid w:val="0032314F"/>
    <w:rsid w:val="0032345E"/>
    <w:rsid w:val="0032484E"/>
    <w:rsid w:val="00325AB7"/>
    <w:rsid w:val="00325D72"/>
    <w:rsid w:val="00326208"/>
    <w:rsid w:val="00326685"/>
    <w:rsid w:val="003268C5"/>
    <w:rsid w:val="0032737F"/>
    <w:rsid w:val="00327E37"/>
    <w:rsid w:val="0033056D"/>
    <w:rsid w:val="00330716"/>
    <w:rsid w:val="00330C3C"/>
    <w:rsid w:val="00331023"/>
    <w:rsid w:val="00331114"/>
    <w:rsid w:val="003312E4"/>
    <w:rsid w:val="00331A31"/>
    <w:rsid w:val="003323D8"/>
    <w:rsid w:val="003328F2"/>
    <w:rsid w:val="003329F8"/>
    <w:rsid w:val="00332AB2"/>
    <w:rsid w:val="00332F8A"/>
    <w:rsid w:val="00333571"/>
    <w:rsid w:val="00335243"/>
    <w:rsid w:val="00336DDE"/>
    <w:rsid w:val="00337B78"/>
    <w:rsid w:val="00340CDF"/>
    <w:rsid w:val="00340D5F"/>
    <w:rsid w:val="00340ECF"/>
    <w:rsid w:val="003418A9"/>
    <w:rsid w:val="00342F76"/>
    <w:rsid w:val="003430DD"/>
    <w:rsid w:val="00343F4F"/>
    <w:rsid w:val="0034417B"/>
    <w:rsid w:val="00345082"/>
    <w:rsid w:val="00345552"/>
    <w:rsid w:val="00345995"/>
    <w:rsid w:val="00345EE2"/>
    <w:rsid w:val="003460A8"/>
    <w:rsid w:val="00346979"/>
    <w:rsid w:val="00347C28"/>
    <w:rsid w:val="00350421"/>
    <w:rsid w:val="00350544"/>
    <w:rsid w:val="0035132D"/>
    <w:rsid w:val="0035186C"/>
    <w:rsid w:val="00352C61"/>
    <w:rsid w:val="00352D05"/>
    <w:rsid w:val="003535BA"/>
    <w:rsid w:val="00353781"/>
    <w:rsid w:val="00353C29"/>
    <w:rsid w:val="0035419F"/>
    <w:rsid w:val="003545B4"/>
    <w:rsid w:val="00354B28"/>
    <w:rsid w:val="00354C48"/>
    <w:rsid w:val="00354DD1"/>
    <w:rsid w:val="0035652F"/>
    <w:rsid w:val="00360545"/>
    <w:rsid w:val="00360D26"/>
    <w:rsid w:val="0036116A"/>
    <w:rsid w:val="00361CFB"/>
    <w:rsid w:val="003627CF"/>
    <w:rsid w:val="003633C8"/>
    <w:rsid w:val="00363923"/>
    <w:rsid w:val="00363A93"/>
    <w:rsid w:val="003640F4"/>
    <w:rsid w:val="00364732"/>
    <w:rsid w:val="00365039"/>
    <w:rsid w:val="0036508D"/>
    <w:rsid w:val="003651DE"/>
    <w:rsid w:val="00365398"/>
    <w:rsid w:val="00366122"/>
    <w:rsid w:val="003663A5"/>
    <w:rsid w:val="0036691A"/>
    <w:rsid w:val="00367983"/>
    <w:rsid w:val="00367BE5"/>
    <w:rsid w:val="00370E0B"/>
    <w:rsid w:val="003724D3"/>
    <w:rsid w:val="003729E3"/>
    <w:rsid w:val="00372DF9"/>
    <w:rsid w:val="00373219"/>
    <w:rsid w:val="00374FAA"/>
    <w:rsid w:val="003755D9"/>
    <w:rsid w:val="00375803"/>
    <w:rsid w:val="0037581E"/>
    <w:rsid w:val="00375AB1"/>
    <w:rsid w:val="00376028"/>
    <w:rsid w:val="0037657A"/>
    <w:rsid w:val="00376A65"/>
    <w:rsid w:val="00376EE5"/>
    <w:rsid w:val="0037786D"/>
    <w:rsid w:val="00377D3B"/>
    <w:rsid w:val="00377F04"/>
    <w:rsid w:val="00380387"/>
    <w:rsid w:val="003803B5"/>
    <w:rsid w:val="00380523"/>
    <w:rsid w:val="003809F1"/>
    <w:rsid w:val="003815F0"/>
    <w:rsid w:val="003816BD"/>
    <w:rsid w:val="00382DC3"/>
    <w:rsid w:val="003861C1"/>
    <w:rsid w:val="00387CF5"/>
    <w:rsid w:val="00387D05"/>
    <w:rsid w:val="00387F1C"/>
    <w:rsid w:val="00387FDD"/>
    <w:rsid w:val="003908AF"/>
    <w:rsid w:val="00391CC9"/>
    <w:rsid w:val="00391F1D"/>
    <w:rsid w:val="003929CA"/>
    <w:rsid w:val="00392AB6"/>
    <w:rsid w:val="00392D57"/>
    <w:rsid w:val="00392DEC"/>
    <w:rsid w:val="0039341C"/>
    <w:rsid w:val="00393870"/>
    <w:rsid w:val="003945B3"/>
    <w:rsid w:val="00394CEB"/>
    <w:rsid w:val="00394EA4"/>
    <w:rsid w:val="00395488"/>
    <w:rsid w:val="00395571"/>
    <w:rsid w:val="00395A58"/>
    <w:rsid w:val="00395D20"/>
    <w:rsid w:val="00395E2F"/>
    <w:rsid w:val="003966C5"/>
    <w:rsid w:val="0039748B"/>
    <w:rsid w:val="003978E5"/>
    <w:rsid w:val="003A112C"/>
    <w:rsid w:val="003A1954"/>
    <w:rsid w:val="003A1B8D"/>
    <w:rsid w:val="003A2A03"/>
    <w:rsid w:val="003A2E84"/>
    <w:rsid w:val="003A37EE"/>
    <w:rsid w:val="003A48D6"/>
    <w:rsid w:val="003A5382"/>
    <w:rsid w:val="003A584F"/>
    <w:rsid w:val="003A5A15"/>
    <w:rsid w:val="003A60D1"/>
    <w:rsid w:val="003A6195"/>
    <w:rsid w:val="003A67FC"/>
    <w:rsid w:val="003A6C30"/>
    <w:rsid w:val="003A7C07"/>
    <w:rsid w:val="003A7E12"/>
    <w:rsid w:val="003B0AC3"/>
    <w:rsid w:val="003B0E04"/>
    <w:rsid w:val="003B28F8"/>
    <w:rsid w:val="003B2D14"/>
    <w:rsid w:val="003B33A9"/>
    <w:rsid w:val="003B4433"/>
    <w:rsid w:val="003B4F05"/>
    <w:rsid w:val="003B5795"/>
    <w:rsid w:val="003B5D23"/>
    <w:rsid w:val="003B62AE"/>
    <w:rsid w:val="003B69BE"/>
    <w:rsid w:val="003B6DBE"/>
    <w:rsid w:val="003B7098"/>
    <w:rsid w:val="003B79C2"/>
    <w:rsid w:val="003B7C90"/>
    <w:rsid w:val="003C0552"/>
    <w:rsid w:val="003C1165"/>
    <w:rsid w:val="003C1617"/>
    <w:rsid w:val="003C425F"/>
    <w:rsid w:val="003C42DB"/>
    <w:rsid w:val="003C4331"/>
    <w:rsid w:val="003C4D04"/>
    <w:rsid w:val="003C54AC"/>
    <w:rsid w:val="003C5E50"/>
    <w:rsid w:val="003C7560"/>
    <w:rsid w:val="003C78FA"/>
    <w:rsid w:val="003D109F"/>
    <w:rsid w:val="003D10B3"/>
    <w:rsid w:val="003D183E"/>
    <w:rsid w:val="003D22AA"/>
    <w:rsid w:val="003D2957"/>
    <w:rsid w:val="003D2AB0"/>
    <w:rsid w:val="003D2E78"/>
    <w:rsid w:val="003D3147"/>
    <w:rsid w:val="003D4703"/>
    <w:rsid w:val="003D4715"/>
    <w:rsid w:val="003D5053"/>
    <w:rsid w:val="003D555E"/>
    <w:rsid w:val="003D60C3"/>
    <w:rsid w:val="003D76B5"/>
    <w:rsid w:val="003D7A0D"/>
    <w:rsid w:val="003E0EE5"/>
    <w:rsid w:val="003E0FBC"/>
    <w:rsid w:val="003E1841"/>
    <w:rsid w:val="003E394F"/>
    <w:rsid w:val="003E3F60"/>
    <w:rsid w:val="003E4357"/>
    <w:rsid w:val="003E48B5"/>
    <w:rsid w:val="003E64CE"/>
    <w:rsid w:val="003E666E"/>
    <w:rsid w:val="003E6961"/>
    <w:rsid w:val="003E7571"/>
    <w:rsid w:val="003E799F"/>
    <w:rsid w:val="003F0044"/>
    <w:rsid w:val="003F02BC"/>
    <w:rsid w:val="003F0573"/>
    <w:rsid w:val="003F0B85"/>
    <w:rsid w:val="003F0C78"/>
    <w:rsid w:val="003F1A21"/>
    <w:rsid w:val="003F1D6A"/>
    <w:rsid w:val="003F206E"/>
    <w:rsid w:val="003F251F"/>
    <w:rsid w:val="003F25B2"/>
    <w:rsid w:val="003F286D"/>
    <w:rsid w:val="003F2FB0"/>
    <w:rsid w:val="003F32C1"/>
    <w:rsid w:val="003F35E2"/>
    <w:rsid w:val="003F36E9"/>
    <w:rsid w:val="003F5A5E"/>
    <w:rsid w:val="003F5AF2"/>
    <w:rsid w:val="003F63A8"/>
    <w:rsid w:val="003F644F"/>
    <w:rsid w:val="003F6904"/>
    <w:rsid w:val="003F6953"/>
    <w:rsid w:val="003F6FDB"/>
    <w:rsid w:val="003F75BD"/>
    <w:rsid w:val="003F7D4D"/>
    <w:rsid w:val="00400454"/>
    <w:rsid w:val="004005FB"/>
    <w:rsid w:val="00400AEA"/>
    <w:rsid w:val="004012DA"/>
    <w:rsid w:val="004021E5"/>
    <w:rsid w:val="00402477"/>
    <w:rsid w:val="00402989"/>
    <w:rsid w:val="00404308"/>
    <w:rsid w:val="00404F6B"/>
    <w:rsid w:val="004051D6"/>
    <w:rsid w:val="0040556F"/>
    <w:rsid w:val="00405A84"/>
    <w:rsid w:val="00406BFC"/>
    <w:rsid w:val="00407E28"/>
    <w:rsid w:val="0041045A"/>
    <w:rsid w:val="00410629"/>
    <w:rsid w:val="00410675"/>
    <w:rsid w:val="00411537"/>
    <w:rsid w:val="00411A5A"/>
    <w:rsid w:val="00412E39"/>
    <w:rsid w:val="00413EED"/>
    <w:rsid w:val="00414146"/>
    <w:rsid w:val="004149AB"/>
    <w:rsid w:val="004158E2"/>
    <w:rsid w:val="00415BEF"/>
    <w:rsid w:val="004162EF"/>
    <w:rsid w:val="0041663E"/>
    <w:rsid w:val="00416B49"/>
    <w:rsid w:val="00416EBC"/>
    <w:rsid w:val="0042054D"/>
    <w:rsid w:val="00420819"/>
    <w:rsid w:val="004209FC"/>
    <w:rsid w:val="00420CED"/>
    <w:rsid w:val="00421DEC"/>
    <w:rsid w:val="00422367"/>
    <w:rsid w:val="00423993"/>
    <w:rsid w:val="00425760"/>
    <w:rsid w:val="00426666"/>
    <w:rsid w:val="00426909"/>
    <w:rsid w:val="00427616"/>
    <w:rsid w:val="00427CEA"/>
    <w:rsid w:val="00427EF0"/>
    <w:rsid w:val="0043049D"/>
    <w:rsid w:val="00430A6C"/>
    <w:rsid w:val="00430C11"/>
    <w:rsid w:val="00431ACD"/>
    <w:rsid w:val="00431E78"/>
    <w:rsid w:val="004325FC"/>
    <w:rsid w:val="004326A0"/>
    <w:rsid w:val="0043288A"/>
    <w:rsid w:val="004328C1"/>
    <w:rsid w:val="0043307D"/>
    <w:rsid w:val="0043449F"/>
    <w:rsid w:val="00435C5B"/>
    <w:rsid w:val="0043641F"/>
    <w:rsid w:val="00436C09"/>
    <w:rsid w:val="0043714C"/>
    <w:rsid w:val="00437156"/>
    <w:rsid w:val="00440AE2"/>
    <w:rsid w:val="00441125"/>
    <w:rsid w:val="00442ADD"/>
    <w:rsid w:val="00442C36"/>
    <w:rsid w:val="004435B9"/>
    <w:rsid w:val="00443E1A"/>
    <w:rsid w:val="00444420"/>
    <w:rsid w:val="00444488"/>
    <w:rsid w:val="00444869"/>
    <w:rsid w:val="00445BDF"/>
    <w:rsid w:val="00445E44"/>
    <w:rsid w:val="004462DC"/>
    <w:rsid w:val="004468FD"/>
    <w:rsid w:val="0044699A"/>
    <w:rsid w:val="00446BDB"/>
    <w:rsid w:val="00446DE6"/>
    <w:rsid w:val="00446FE0"/>
    <w:rsid w:val="00447237"/>
    <w:rsid w:val="00447B44"/>
    <w:rsid w:val="004500DF"/>
    <w:rsid w:val="00451885"/>
    <w:rsid w:val="00451C4B"/>
    <w:rsid w:val="0045201D"/>
    <w:rsid w:val="0045263C"/>
    <w:rsid w:val="004526D3"/>
    <w:rsid w:val="00452A1E"/>
    <w:rsid w:val="004530FD"/>
    <w:rsid w:val="004530FF"/>
    <w:rsid w:val="004544BF"/>
    <w:rsid w:val="004546C1"/>
    <w:rsid w:val="00456AF5"/>
    <w:rsid w:val="00460112"/>
    <w:rsid w:val="004620B9"/>
    <w:rsid w:val="004626C1"/>
    <w:rsid w:val="00463BA7"/>
    <w:rsid w:val="00463E77"/>
    <w:rsid w:val="004650BB"/>
    <w:rsid w:val="00465D99"/>
    <w:rsid w:val="00466062"/>
    <w:rsid w:val="004662A7"/>
    <w:rsid w:val="004675C8"/>
    <w:rsid w:val="00467A1C"/>
    <w:rsid w:val="004701A8"/>
    <w:rsid w:val="0047122B"/>
    <w:rsid w:val="00471563"/>
    <w:rsid w:val="004717C9"/>
    <w:rsid w:val="004721BE"/>
    <w:rsid w:val="004737C5"/>
    <w:rsid w:val="00473A3B"/>
    <w:rsid w:val="0047481B"/>
    <w:rsid w:val="004751BC"/>
    <w:rsid w:val="00475E10"/>
    <w:rsid w:val="00476480"/>
    <w:rsid w:val="00476C19"/>
    <w:rsid w:val="00477415"/>
    <w:rsid w:val="0047754A"/>
    <w:rsid w:val="00480025"/>
    <w:rsid w:val="004804E6"/>
    <w:rsid w:val="00480818"/>
    <w:rsid w:val="00481205"/>
    <w:rsid w:val="004819A6"/>
    <w:rsid w:val="004822A5"/>
    <w:rsid w:val="00482FF1"/>
    <w:rsid w:val="0048341D"/>
    <w:rsid w:val="00484B57"/>
    <w:rsid w:val="00485E0D"/>
    <w:rsid w:val="00486276"/>
    <w:rsid w:val="0048647D"/>
    <w:rsid w:val="00486DA8"/>
    <w:rsid w:val="00486E1C"/>
    <w:rsid w:val="004906E2"/>
    <w:rsid w:val="00491B70"/>
    <w:rsid w:val="004939C5"/>
    <w:rsid w:val="00493DC4"/>
    <w:rsid w:val="004948D5"/>
    <w:rsid w:val="00494A0C"/>
    <w:rsid w:val="00495A85"/>
    <w:rsid w:val="00496121"/>
    <w:rsid w:val="004963B6"/>
    <w:rsid w:val="00496E94"/>
    <w:rsid w:val="004A0091"/>
    <w:rsid w:val="004A00E9"/>
    <w:rsid w:val="004A019C"/>
    <w:rsid w:val="004A0B76"/>
    <w:rsid w:val="004A0C64"/>
    <w:rsid w:val="004A1526"/>
    <w:rsid w:val="004A1E04"/>
    <w:rsid w:val="004A2178"/>
    <w:rsid w:val="004A2B80"/>
    <w:rsid w:val="004A304A"/>
    <w:rsid w:val="004A317B"/>
    <w:rsid w:val="004A3FB0"/>
    <w:rsid w:val="004A4032"/>
    <w:rsid w:val="004A59E5"/>
    <w:rsid w:val="004A6328"/>
    <w:rsid w:val="004B0882"/>
    <w:rsid w:val="004B0AA6"/>
    <w:rsid w:val="004B10A7"/>
    <w:rsid w:val="004B11EF"/>
    <w:rsid w:val="004B3116"/>
    <w:rsid w:val="004B4002"/>
    <w:rsid w:val="004B405F"/>
    <w:rsid w:val="004B4523"/>
    <w:rsid w:val="004B5285"/>
    <w:rsid w:val="004B6F30"/>
    <w:rsid w:val="004B6F46"/>
    <w:rsid w:val="004B7360"/>
    <w:rsid w:val="004B74CD"/>
    <w:rsid w:val="004C0117"/>
    <w:rsid w:val="004C08F4"/>
    <w:rsid w:val="004C11F2"/>
    <w:rsid w:val="004C122A"/>
    <w:rsid w:val="004C163C"/>
    <w:rsid w:val="004C334C"/>
    <w:rsid w:val="004C3B7A"/>
    <w:rsid w:val="004C3CE8"/>
    <w:rsid w:val="004C4637"/>
    <w:rsid w:val="004C4840"/>
    <w:rsid w:val="004C4C04"/>
    <w:rsid w:val="004C4F8A"/>
    <w:rsid w:val="004C58EA"/>
    <w:rsid w:val="004C5ABB"/>
    <w:rsid w:val="004C625F"/>
    <w:rsid w:val="004C6498"/>
    <w:rsid w:val="004C6AAF"/>
    <w:rsid w:val="004C71D1"/>
    <w:rsid w:val="004D0313"/>
    <w:rsid w:val="004D05F1"/>
    <w:rsid w:val="004D063D"/>
    <w:rsid w:val="004D16E9"/>
    <w:rsid w:val="004D1FBB"/>
    <w:rsid w:val="004D260A"/>
    <w:rsid w:val="004D2F41"/>
    <w:rsid w:val="004D2F4F"/>
    <w:rsid w:val="004D31F5"/>
    <w:rsid w:val="004D3A81"/>
    <w:rsid w:val="004D47E4"/>
    <w:rsid w:val="004D5288"/>
    <w:rsid w:val="004D533D"/>
    <w:rsid w:val="004D6008"/>
    <w:rsid w:val="004D7238"/>
    <w:rsid w:val="004D78C4"/>
    <w:rsid w:val="004E0BA1"/>
    <w:rsid w:val="004E0CF2"/>
    <w:rsid w:val="004E0FE6"/>
    <w:rsid w:val="004E152C"/>
    <w:rsid w:val="004E21C5"/>
    <w:rsid w:val="004E2A3C"/>
    <w:rsid w:val="004E2AF9"/>
    <w:rsid w:val="004E2EAB"/>
    <w:rsid w:val="004E30FE"/>
    <w:rsid w:val="004E32DC"/>
    <w:rsid w:val="004E3A13"/>
    <w:rsid w:val="004E46C9"/>
    <w:rsid w:val="004E495E"/>
    <w:rsid w:val="004E4B6B"/>
    <w:rsid w:val="004E51E5"/>
    <w:rsid w:val="004E5409"/>
    <w:rsid w:val="004E5AA8"/>
    <w:rsid w:val="004E6F40"/>
    <w:rsid w:val="004E7093"/>
    <w:rsid w:val="004E742F"/>
    <w:rsid w:val="004E754D"/>
    <w:rsid w:val="004E757A"/>
    <w:rsid w:val="004E769E"/>
    <w:rsid w:val="004E7707"/>
    <w:rsid w:val="004F09AA"/>
    <w:rsid w:val="004F2090"/>
    <w:rsid w:val="004F25D8"/>
    <w:rsid w:val="004F2982"/>
    <w:rsid w:val="004F2C40"/>
    <w:rsid w:val="004F3091"/>
    <w:rsid w:val="004F34A0"/>
    <w:rsid w:val="004F418E"/>
    <w:rsid w:val="004F4288"/>
    <w:rsid w:val="004F4D5F"/>
    <w:rsid w:val="004F51F7"/>
    <w:rsid w:val="004F5BC7"/>
    <w:rsid w:val="004F605E"/>
    <w:rsid w:val="004F6DC2"/>
    <w:rsid w:val="004F7295"/>
    <w:rsid w:val="005009BF"/>
    <w:rsid w:val="00500B48"/>
    <w:rsid w:val="00504B55"/>
    <w:rsid w:val="00505020"/>
    <w:rsid w:val="00505585"/>
    <w:rsid w:val="0050732C"/>
    <w:rsid w:val="00507738"/>
    <w:rsid w:val="00507E8A"/>
    <w:rsid w:val="00507FFB"/>
    <w:rsid w:val="0051071C"/>
    <w:rsid w:val="00510B72"/>
    <w:rsid w:val="00510BC6"/>
    <w:rsid w:val="00510F16"/>
    <w:rsid w:val="00511331"/>
    <w:rsid w:val="005116B8"/>
    <w:rsid w:val="00512919"/>
    <w:rsid w:val="00513A03"/>
    <w:rsid w:val="00514405"/>
    <w:rsid w:val="00515AE2"/>
    <w:rsid w:val="00515B84"/>
    <w:rsid w:val="00515E60"/>
    <w:rsid w:val="00516326"/>
    <w:rsid w:val="00516A2B"/>
    <w:rsid w:val="00517AE6"/>
    <w:rsid w:val="00517B6D"/>
    <w:rsid w:val="00517BD2"/>
    <w:rsid w:val="00517DF7"/>
    <w:rsid w:val="00521251"/>
    <w:rsid w:val="00521ADA"/>
    <w:rsid w:val="00521E92"/>
    <w:rsid w:val="00523CAF"/>
    <w:rsid w:val="0052407F"/>
    <w:rsid w:val="00524A81"/>
    <w:rsid w:val="00530024"/>
    <w:rsid w:val="00530D89"/>
    <w:rsid w:val="00530EB7"/>
    <w:rsid w:val="005326DE"/>
    <w:rsid w:val="00532F3C"/>
    <w:rsid w:val="0053348F"/>
    <w:rsid w:val="005334E5"/>
    <w:rsid w:val="00533ED5"/>
    <w:rsid w:val="00533F78"/>
    <w:rsid w:val="00533FD9"/>
    <w:rsid w:val="005341FE"/>
    <w:rsid w:val="00534E11"/>
    <w:rsid w:val="00536B95"/>
    <w:rsid w:val="00537A2E"/>
    <w:rsid w:val="00537BE6"/>
    <w:rsid w:val="00537C17"/>
    <w:rsid w:val="00540014"/>
    <w:rsid w:val="00540022"/>
    <w:rsid w:val="005400DE"/>
    <w:rsid w:val="005403E4"/>
    <w:rsid w:val="00540763"/>
    <w:rsid w:val="0054113C"/>
    <w:rsid w:val="005434ED"/>
    <w:rsid w:val="0054547C"/>
    <w:rsid w:val="005465EC"/>
    <w:rsid w:val="00546747"/>
    <w:rsid w:val="005476BB"/>
    <w:rsid w:val="00547E49"/>
    <w:rsid w:val="005500D4"/>
    <w:rsid w:val="00550933"/>
    <w:rsid w:val="00550B85"/>
    <w:rsid w:val="00550C4E"/>
    <w:rsid w:val="00550D5F"/>
    <w:rsid w:val="0055148B"/>
    <w:rsid w:val="00551C45"/>
    <w:rsid w:val="00551C65"/>
    <w:rsid w:val="00552CD3"/>
    <w:rsid w:val="0055338E"/>
    <w:rsid w:val="0055390B"/>
    <w:rsid w:val="00553B2C"/>
    <w:rsid w:val="00553FCA"/>
    <w:rsid w:val="00554966"/>
    <w:rsid w:val="00554AE6"/>
    <w:rsid w:val="00554FA5"/>
    <w:rsid w:val="005552E8"/>
    <w:rsid w:val="00555824"/>
    <w:rsid w:val="00555C56"/>
    <w:rsid w:val="00560974"/>
    <w:rsid w:val="00560AE3"/>
    <w:rsid w:val="005613D3"/>
    <w:rsid w:val="0056231D"/>
    <w:rsid w:val="005626FC"/>
    <w:rsid w:val="00562FD7"/>
    <w:rsid w:val="00563B54"/>
    <w:rsid w:val="00564186"/>
    <w:rsid w:val="0056461F"/>
    <w:rsid w:val="00565FE0"/>
    <w:rsid w:val="00566453"/>
    <w:rsid w:val="00566501"/>
    <w:rsid w:val="005668CF"/>
    <w:rsid w:val="00567288"/>
    <w:rsid w:val="0056764B"/>
    <w:rsid w:val="0057018D"/>
    <w:rsid w:val="00570D68"/>
    <w:rsid w:val="0057345F"/>
    <w:rsid w:val="0057357F"/>
    <w:rsid w:val="00574934"/>
    <w:rsid w:val="00575508"/>
    <w:rsid w:val="00575696"/>
    <w:rsid w:val="005764BF"/>
    <w:rsid w:val="00576C67"/>
    <w:rsid w:val="00576D6B"/>
    <w:rsid w:val="005771C4"/>
    <w:rsid w:val="00577746"/>
    <w:rsid w:val="00577FAA"/>
    <w:rsid w:val="005801A3"/>
    <w:rsid w:val="005811A3"/>
    <w:rsid w:val="00581528"/>
    <w:rsid w:val="00581A7E"/>
    <w:rsid w:val="00582250"/>
    <w:rsid w:val="00583622"/>
    <w:rsid w:val="00583A08"/>
    <w:rsid w:val="00584CEA"/>
    <w:rsid w:val="00584D2A"/>
    <w:rsid w:val="005857A6"/>
    <w:rsid w:val="00585F79"/>
    <w:rsid w:val="00586272"/>
    <w:rsid w:val="0058676C"/>
    <w:rsid w:val="005874D9"/>
    <w:rsid w:val="00587B7B"/>
    <w:rsid w:val="00590404"/>
    <w:rsid w:val="00591283"/>
    <w:rsid w:val="005917E1"/>
    <w:rsid w:val="0059300B"/>
    <w:rsid w:val="0059344C"/>
    <w:rsid w:val="005937A2"/>
    <w:rsid w:val="00593B1E"/>
    <w:rsid w:val="00594EFB"/>
    <w:rsid w:val="00594F48"/>
    <w:rsid w:val="0059558C"/>
    <w:rsid w:val="00595B4D"/>
    <w:rsid w:val="005962F8"/>
    <w:rsid w:val="00596AF2"/>
    <w:rsid w:val="00596CF9"/>
    <w:rsid w:val="005A14FE"/>
    <w:rsid w:val="005A1798"/>
    <w:rsid w:val="005A1CDE"/>
    <w:rsid w:val="005A1D1D"/>
    <w:rsid w:val="005A2E75"/>
    <w:rsid w:val="005A4D12"/>
    <w:rsid w:val="005A5B87"/>
    <w:rsid w:val="005A5DE5"/>
    <w:rsid w:val="005A69E7"/>
    <w:rsid w:val="005A7A5C"/>
    <w:rsid w:val="005A7AD0"/>
    <w:rsid w:val="005B0C0C"/>
    <w:rsid w:val="005B1DA1"/>
    <w:rsid w:val="005B1E70"/>
    <w:rsid w:val="005B2200"/>
    <w:rsid w:val="005B2EE9"/>
    <w:rsid w:val="005B5031"/>
    <w:rsid w:val="005B7C96"/>
    <w:rsid w:val="005B7FB1"/>
    <w:rsid w:val="005C04B3"/>
    <w:rsid w:val="005C07A0"/>
    <w:rsid w:val="005C20B1"/>
    <w:rsid w:val="005C2382"/>
    <w:rsid w:val="005C385E"/>
    <w:rsid w:val="005C3893"/>
    <w:rsid w:val="005C39C5"/>
    <w:rsid w:val="005C3D10"/>
    <w:rsid w:val="005C3D19"/>
    <w:rsid w:val="005C4402"/>
    <w:rsid w:val="005C4815"/>
    <w:rsid w:val="005C4F00"/>
    <w:rsid w:val="005C5272"/>
    <w:rsid w:val="005C59B8"/>
    <w:rsid w:val="005C66C1"/>
    <w:rsid w:val="005C6A28"/>
    <w:rsid w:val="005C6A45"/>
    <w:rsid w:val="005C7FF7"/>
    <w:rsid w:val="005D0290"/>
    <w:rsid w:val="005D213E"/>
    <w:rsid w:val="005D23A0"/>
    <w:rsid w:val="005D2A77"/>
    <w:rsid w:val="005D408E"/>
    <w:rsid w:val="005D4D18"/>
    <w:rsid w:val="005D58CC"/>
    <w:rsid w:val="005D5991"/>
    <w:rsid w:val="005D5C01"/>
    <w:rsid w:val="005D5E06"/>
    <w:rsid w:val="005D5F2A"/>
    <w:rsid w:val="005D6071"/>
    <w:rsid w:val="005D6984"/>
    <w:rsid w:val="005D69ED"/>
    <w:rsid w:val="005D79E7"/>
    <w:rsid w:val="005D7DC6"/>
    <w:rsid w:val="005E0708"/>
    <w:rsid w:val="005E19E2"/>
    <w:rsid w:val="005E1E65"/>
    <w:rsid w:val="005E2006"/>
    <w:rsid w:val="005E29AE"/>
    <w:rsid w:val="005E331A"/>
    <w:rsid w:val="005E3780"/>
    <w:rsid w:val="005E3EE3"/>
    <w:rsid w:val="005E400F"/>
    <w:rsid w:val="005E5977"/>
    <w:rsid w:val="005E699B"/>
    <w:rsid w:val="005E7B0E"/>
    <w:rsid w:val="005E7C40"/>
    <w:rsid w:val="005E7DE6"/>
    <w:rsid w:val="005F0891"/>
    <w:rsid w:val="005F1C8A"/>
    <w:rsid w:val="005F2172"/>
    <w:rsid w:val="005F2CF0"/>
    <w:rsid w:val="005F43A9"/>
    <w:rsid w:val="005F5715"/>
    <w:rsid w:val="005F67FB"/>
    <w:rsid w:val="005F6F1F"/>
    <w:rsid w:val="00600652"/>
    <w:rsid w:val="00600F1F"/>
    <w:rsid w:val="0060189C"/>
    <w:rsid w:val="00601BC7"/>
    <w:rsid w:val="006039D4"/>
    <w:rsid w:val="006049C3"/>
    <w:rsid w:val="00604CC1"/>
    <w:rsid w:val="00605E8B"/>
    <w:rsid w:val="00606483"/>
    <w:rsid w:val="0060648B"/>
    <w:rsid w:val="00606CDD"/>
    <w:rsid w:val="0060737B"/>
    <w:rsid w:val="0060773D"/>
    <w:rsid w:val="0061021E"/>
    <w:rsid w:val="00610932"/>
    <w:rsid w:val="00610D48"/>
    <w:rsid w:val="00611481"/>
    <w:rsid w:val="00611543"/>
    <w:rsid w:val="006115C0"/>
    <w:rsid w:val="00611679"/>
    <w:rsid w:val="00611774"/>
    <w:rsid w:val="006120A5"/>
    <w:rsid w:val="00612204"/>
    <w:rsid w:val="006128E5"/>
    <w:rsid w:val="006131A1"/>
    <w:rsid w:val="00613679"/>
    <w:rsid w:val="00613B00"/>
    <w:rsid w:val="00614194"/>
    <w:rsid w:val="0061478A"/>
    <w:rsid w:val="00614946"/>
    <w:rsid w:val="006151E8"/>
    <w:rsid w:val="00616013"/>
    <w:rsid w:val="00616ED2"/>
    <w:rsid w:val="00617D5E"/>
    <w:rsid w:val="0062100A"/>
    <w:rsid w:val="00621437"/>
    <w:rsid w:val="00621598"/>
    <w:rsid w:val="00621DA3"/>
    <w:rsid w:val="006227B4"/>
    <w:rsid w:val="00622F29"/>
    <w:rsid w:val="00623A0F"/>
    <w:rsid w:val="00624993"/>
    <w:rsid w:val="00624DDC"/>
    <w:rsid w:val="00625EB6"/>
    <w:rsid w:val="00626351"/>
    <w:rsid w:val="00627C14"/>
    <w:rsid w:val="00630A60"/>
    <w:rsid w:val="00630DCA"/>
    <w:rsid w:val="00631C87"/>
    <w:rsid w:val="0063233B"/>
    <w:rsid w:val="006323B4"/>
    <w:rsid w:val="00632698"/>
    <w:rsid w:val="00632E0C"/>
    <w:rsid w:val="00632FC3"/>
    <w:rsid w:val="00633E37"/>
    <w:rsid w:val="00633E5B"/>
    <w:rsid w:val="00634F18"/>
    <w:rsid w:val="0063503F"/>
    <w:rsid w:val="006359D2"/>
    <w:rsid w:val="006373F2"/>
    <w:rsid w:val="00637584"/>
    <w:rsid w:val="00637D7D"/>
    <w:rsid w:val="00640758"/>
    <w:rsid w:val="00642101"/>
    <w:rsid w:val="006421CE"/>
    <w:rsid w:val="00643221"/>
    <w:rsid w:val="0064378C"/>
    <w:rsid w:val="006438BB"/>
    <w:rsid w:val="00643B30"/>
    <w:rsid w:val="00643FAC"/>
    <w:rsid w:val="00644389"/>
    <w:rsid w:val="006456C4"/>
    <w:rsid w:val="00650B83"/>
    <w:rsid w:val="00651992"/>
    <w:rsid w:val="00651E7B"/>
    <w:rsid w:val="0065289C"/>
    <w:rsid w:val="00652A7B"/>
    <w:rsid w:val="006534B7"/>
    <w:rsid w:val="0065383B"/>
    <w:rsid w:val="00653B61"/>
    <w:rsid w:val="00654DB2"/>
    <w:rsid w:val="0065508C"/>
    <w:rsid w:val="00655D93"/>
    <w:rsid w:val="00656602"/>
    <w:rsid w:val="00656BB4"/>
    <w:rsid w:val="006570AD"/>
    <w:rsid w:val="006609B2"/>
    <w:rsid w:val="00660A3E"/>
    <w:rsid w:val="00660BCB"/>
    <w:rsid w:val="00662997"/>
    <w:rsid w:val="00662C33"/>
    <w:rsid w:val="006641FB"/>
    <w:rsid w:val="006648F7"/>
    <w:rsid w:val="00664DB0"/>
    <w:rsid w:val="006659D6"/>
    <w:rsid w:val="006662FC"/>
    <w:rsid w:val="00666957"/>
    <w:rsid w:val="00667C99"/>
    <w:rsid w:val="00667E64"/>
    <w:rsid w:val="00667E72"/>
    <w:rsid w:val="00670354"/>
    <w:rsid w:val="00670E77"/>
    <w:rsid w:val="00671E26"/>
    <w:rsid w:val="0067246D"/>
    <w:rsid w:val="00672519"/>
    <w:rsid w:val="006730EB"/>
    <w:rsid w:val="00673439"/>
    <w:rsid w:val="00673B35"/>
    <w:rsid w:val="00674151"/>
    <w:rsid w:val="006753A7"/>
    <w:rsid w:val="0067589E"/>
    <w:rsid w:val="006769FD"/>
    <w:rsid w:val="00676D50"/>
    <w:rsid w:val="0068014B"/>
    <w:rsid w:val="00681233"/>
    <w:rsid w:val="00681388"/>
    <w:rsid w:val="006818F6"/>
    <w:rsid w:val="00682182"/>
    <w:rsid w:val="0068248B"/>
    <w:rsid w:val="00682BC7"/>
    <w:rsid w:val="00683359"/>
    <w:rsid w:val="006838E8"/>
    <w:rsid w:val="00683E4F"/>
    <w:rsid w:val="006847F7"/>
    <w:rsid w:val="0068512C"/>
    <w:rsid w:val="00685780"/>
    <w:rsid w:val="00687D9F"/>
    <w:rsid w:val="006909CA"/>
    <w:rsid w:val="006914EB"/>
    <w:rsid w:val="00691A4C"/>
    <w:rsid w:val="00691EB0"/>
    <w:rsid w:val="006922FF"/>
    <w:rsid w:val="006927B9"/>
    <w:rsid w:val="00692E10"/>
    <w:rsid w:val="00693A6B"/>
    <w:rsid w:val="006944EE"/>
    <w:rsid w:val="006952ED"/>
    <w:rsid w:val="00696261"/>
    <w:rsid w:val="0069780C"/>
    <w:rsid w:val="006A03CC"/>
    <w:rsid w:val="006A0D39"/>
    <w:rsid w:val="006A1C06"/>
    <w:rsid w:val="006A23EA"/>
    <w:rsid w:val="006A253C"/>
    <w:rsid w:val="006A2BBE"/>
    <w:rsid w:val="006A44F5"/>
    <w:rsid w:val="006A4877"/>
    <w:rsid w:val="006A5B3A"/>
    <w:rsid w:val="006A6BC0"/>
    <w:rsid w:val="006A7299"/>
    <w:rsid w:val="006A7673"/>
    <w:rsid w:val="006A78BE"/>
    <w:rsid w:val="006B1306"/>
    <w:rsid w:val="006B136B"/>
    <w:rsid w:val="006B203F"/>
    <w:rsid w:val="006B40D9"/>
    <w:rsid w:val="006B4DED"/>
    <w:rsid w:val="006B506B"/>
    <w:rsid w:val="006B54B1"/>
    <w:rsid w:val="006B586A"/>
    <w:rsid w:val="006B6233"/>
    <w:rsid w:val="006B6602"/>
    <w:rsid w:val="006B6AD1"/>
    <w:rsid w:val="006B78D3"/>
    <w:rsid w:val="006C0205"/>
    <w:rsid w:val="006C156A"/>
    <w:rsid w:val="006C15E6"/>
    <w:rsid w:val="006C1A17"/>
    <w:rsid w:val="006C363B"/>
    <w:rsid w:val="006C38B7"/>
    <w:rsid w:val="006C3A1D"/>
    <w:rsid w:val="006C3B45"/>
    <w:rsid w:val="006C4037"/>
    <w:rsid w:val="006C658D"/>
    <w:rsid w:val="006C7F7D"/>
    <w:rsid w:val="006D004B"/>
    <w:rsid w:val="006D029E"/>
    <w:rsid w:val="006D08A7"/>
    <w:rsid w:val="006D263D"/>
    <w:rsid w:val="006D28F5"/>
    <w:rsid w:val="006D2E9E"/>
    <w:rsid w:val="006D39D8"/>
    <w:rsid w:val="006D44AF"/>
    <w:rsid w:val="006D463F"/>
    <w:rsid w:val="006D680C"/>
    <w:rsid w:val="006D7134"/>
    <w:rsid w:val="006D7D0C"/>
    <w:rsid w:val="006E12CE"/>
    <w:rsid w:val="006E1362"/>
    <w:rsid w:val="006E223A"/>
    <w:rsid w:val="006E29FB"/>
    <w:rsid w:val="006E4A3B"/>
    <w:rsid w:val="006E4A55"/>
    <w:rsid w:val="006E5EB0"/>
    <w:rsid w:val="006F081F"/>
    <w:rsid w:val="006F0AD0"/>
    <w:rsid w:val="006F0B60"/>
    <w:rsid w:val="006F0FDE"/>
    <w:rsid w:val="006F2772"/>
    <w:rsid w:val="006F2F2C"/>
    <w:rsid w:val="006F3AE9"/>
    <w:rsid w:val="006F55B8"/>
    <w:rsid w:val="006F576E"/>
    <w:rsid w:val="006F5EBD"/>
    <w:rsid w:val="006F6560"/>
    <w:rsid w:val="006F73AF"/>
    <w:rsid w:val="006F73C1"/>
    <w:rsid w:val="006F7886"/>
    <w:rsid w:val="00700FAC"/>
    <w:rsid w:val="0070117A"/>
    <w:rsid w:val="0070164F"/>
    <w:rsid w:val="007019F3"/>
    <w:rsid w:val="00701D83"/>
    <w:rsid w:val="00701EBF"/>
    <w:rsid w:val="00702876"/>
    <w:rsid w:val="007028CB"/>
    <w:rsid w:val="00705378"/>
    <w:rsid w:val="00706829"/>
    <w:rsid w:val="00707397"/>
    <w:rsid w:val="007107FF"/>
    <w:rsid w:val="0071094E"/>
    <w:rsid w:val="00710F41"/>
    <w:rsid w:val="007114B5"/>
    <w:rsid w:val="007114FA"/>
    <w:rsid w:val="00712A07"/>
    <w:rsid w:val="0071314C"/>
    <w:rsid w:val="00714416"/>
    <w:rsid w:val="00714451"/>
    <w:rsid w:val="00714537"/>
    <w:rsid w:val="00714ACF"/>
    <w:rsid w:val="00714ED0"/>
    <w:rsid w:val="0071512D"/>
    <w:rsid w:val="007156FB"/>
    <w:rsid w:val="007157D6"/>
    <w:rsid w:val="00715C66"/>
    <w:rsid w:val="00715F4E"/>
    <w:rsid w:val="0071720F"/>
    <w:rsid w:val="00717607"/>
    <w:rsid w:val="00717B95"/>
    <w:rsid w:val="00720B25"/>
    <w:rsid w:val="00720E27"/>
    <w:rsid w:val="00720E76"/>
    <w:rsid w:val="00720E91"/>
    <w:rsid w:val="00722558"/>
    <w:rsid w:val="00724901"/>
    <w:rsid w:val="00725C64"/>
    <w:rsid w:val="007262B3"/>
    <w:rsid w:val="0072673B"/>
    <w:rsid w:val="00726A10"/>
    <w:rsid w:val="00726BE8"/>
    <w:rsid w:val="0072721E"/>
    <w:rsid w:val="007276DC"/>
    <w:rsid w:val="00730275"/>
    <w:rsid w:val="00730BED"/>
    <w:rsid w:val="00731102"/>
    <w:rsid w:val="00731769"/>
    <w:rsid w:val="007317E4"/>
    <w:rsid w:val="00731905"/>
    <w:rsid w:val="007326F5"/>
    <w:rsid w:val="007335F8"/>
    <w:rsid w:val="0073447E"/>
    <w:rsid w:val="00735C27"/>
    <w:rsid w:val="00735E39"/>
    <w:rsid w:val="00737D2C"/>
    <w:rsid w:val="007402A0"/>
    <w:rsid w:val="007406C6"/>
    <w:rsid w:val="00740B44"/>
    <w:rsid w:val="007411CF"/>
    <w:rsid w:val="007414A4"/>
    <w:rsid w:val="00741664"/>
    <w:rsid w:val="007421EB"/>
    <w:rsid w:val="00743F76"/>
    <w:rsid w:val="00744323"/>
    <w:rsid w:val="007446E0"/>
    <w:rsid w:val="007450B8"/>
    <w:rsid w:val="007450E5"/>
    <w:rsid w:val="00746364"/>
    <w:rsid w:val="007466E4"/>
    <w:rsid w:val="00746803"/>
    <w:rsid w:val="00750DE5"/>
    <w:rsid w:val="0075241D"/>
    <w:rsid w:val="007526F0"/>
    <w:rsid w:val="007548FD"/>
    <w:rsid w:val="00754ABC"/>
    <w:rsid w:val="00754BE7"/>
    <w:rsid w:val="00755B0F"/>
    <w:rsid w:val="007566DE"/>
    <w:rsid w:val="00756BE7"/>
    <w:rsid w:val="007570DF"/>
    <w:rsid w:val="007575E9"/>
    <w:rsid w:val="007578F8"/>
    <w:rsid w:val="00760347"/>
    <w:rsid w:val="00760A61"/>
    <w:rsid w:val="0076100F"/>
    <w:rsid w:val="00762831"/>
    <w:rsid w:val="007629C9"/>
    <w:rsid w:val="0076302D"/>
    <w:rsid w:val="00764578"/>
    <w:rsid w:val="007647C2"/>
    <w:rsid w:val="00764ABA"/>
    <w:rsid w:val="00764BA1"/>
    <w:rsid w:val="00765334"/>
    <w:rsid w:val="007655D0"/>
    <w:rsid w:val="0076585B"/>
    <w:rsid w:val="007663E3"/>
    <w:rsid w:val="00766855"/>
    <w:rsid w:val="00770584"/>
    <w:rsid w:val="00771797"/>
    <w:rsid w:val="00771E9B"/>
    <w:rsid w:val="00772370"/>
    <w:rsid w:val="00772B5F"/>
    <w:rsid w:val="00772E9B"/>
    <w:rsid w:val="007748BE"/>
    <w:rsid w:val="00775017"/>
    <w:rsid w:val="00776273"/>
    <w:rsid w:val="00776662"/>
    <w:rsid w:val="00777A4E"/>
    <w:rsid w:val="007807E2"/>
    <w:rsid w:val="007808C1"/>
    <w:rsid w:val="00780C81"/>
    <w:rsid w:val="00780D71"/>
    <w:rsid w:val="00780D8B"/>
    <w:rsid w:val="007825BA"/>
    <w:rsid w:val="00782E19"/>
    <w:rsid w:val="0078332F"/>
    <w:rsid w:val="00783804"/>
    <w:rsid w:val="007838C0"/>
    <w:rsid w:val="00784D7F"/>
    <w:rsid w:val="00785318"/>
    <w:rsid w:val="007858AB"/>
    <w:rsid w:val="00785DD9"/>
    <w:rsid w:val="00786015"/>
    <w:rsid w:val="00787246"/>
    <w:rsid w:val="00787426"/>
    <w:rsid w:val="00787A12"/>
    <w:rsid w:val="007908E5"/>
    <w:rsid w:val="0079096F"/>
    <w:rsid w:val="00790C53"/>
    <w:rsid w:val="007913E8"/>
    <w:rsid w:val="00791CAC"/>
    <w:rsid w:val="00791D14"/>
    <w:rsid w:val="00791ED5"/>
    <w:rsid w:val="0079265B"/>
    <w:rsid w:val="0079285C"/>
    <w:rsid w:val="00792A1F"/>
    <w:rsid w:val="00792D76"/>
    <w:rsid w:val="007937F6"/>
    <w:rsid w:val="00793D84"/>
    <w:rsid w:val="00793DF5"/>
    <w:rsid w:val="00794F10"/>
    <w:rsid w:val="00795065"/>
    <w:rsid w:val="0079570C"/>
    <w:rsid w:val="00795F3F"/>
    <w:rsid w:val="00796482"/>
    <w:rsid w:val="00796ADA"/>
    <w:rsid w:val="0079727D"/>
    <w:rsid w:val="00797E6F"/>
    <w:rsid w:val="00797F9C"/>
    <w:rsid w:val="007A06DE"/>
    <w:rsid w:val="007A0B23"/>
    <w:rsid w:val="007A151E"/>
    <w:rsid w:val="007A17C5"/>
    <w:rsid w:val="007A20B4"/>
    <w:rsid w:val="007A3626"/>
    <w:rsid w:val="007A4005"/>
    <w:rsid w:val="007A46BE"/>
    <w:rsid w:val="007A4D86"/>
    <w:rsid w:val="007A5748"/>
    <w:rsid w:val="007A57E7"/>
    <w:rsid w:val="007A5848"/>
    <w:rsid w:val="007A6768"/>
    <w:rsid w:val="007A6B29"/>
    <w:rsid w:val="007B0266"/>
    <w:rsid w:val="007B10A6"/>
    <w:rsid w:val="007B1300"/>
    <w:rsid w:val="007B1623"/>
    <w:rsid w:val="007B1B6D"/>
    <w:rsid w:val="007B1C13"/>
    <w:rsid w:val="007B1DED"/>
    <w:rsid w:val="007B25A8"/>
    <w:rsid w:val="007B2FBD"/>
    <w:rsid w:val="007B31B9"/>
    <w:rsid w:val="007B32E1"/>
    <w:rsid w:val="007B3662"/>
    <w:rsid w:val="007B3C3A"/>
    <w:rsid w:val="007B41AC"/>
    <w:rsid w:val="007B45A5"/>
    <w:rsid w:val="007B561B"/>
    <w:rsid w:val="007B5BAB"/>
    <w:rsid w:val="007B6ACD"/>
    <w:rsid w:val="007B70B8"/>
    <w:rsid w:val="007C0547"/>
    <w:rsid w:val="007C08D3"/>
    <w:rsid w:val="007C0925"/>
    <w:rsid w:val="007C141F"/>
    <w:rsid w:val="007C1C66"/>
    <w:rsid w:val="007C34EA"/>
    <w:rsid w:val="007C402D"/>
    <w:rsid w:val="007C4DFD"/>
    <w:rsid w:val="007C50A0"/>
    <w:rsid w:val="007C5943"/>
    <w:rsid w:val="007C5E56"/>
    <w:rsid w:val="007C6209"/>
    <w:rsid w:val="007C7641"/>
    <w:rsid w:val="007C7958"/>
    <w:rsid w:val="007D0BBD"/>
    <w:rsid w:val="007D1530"/>
    <w:rsid w:val="007D287C"/>
    <w:rsid w:val="007D2F96"/>
    <w:rsid w:val="007D32A7"/>
    <w:rsid w:val="007D383C"/>
    <w:rsid w:val="007D4128"/>
    <w:rsid w:val="007D5693"/>
    <w:rsid w:val="007D604D"/>
    <w:rsid w:val="007D6C11"/>
    <w:rsid w:val="007D6D50"/>
    <w:rsid w:val="007D6EE3"/>
    <w:rsid w:val="007D70DE"/>
    <w:rsid w:val="007D7205"/>
    <w:rsid w:val="007D740E"/>
    <w:rsid w:val="007D75AB"/>
    <w:rsid w:val="007E08EA"/>
    <w:rsid w:val="007E0F39"/>
    <w:rsid w:val="007E1325"/>
    <w:rsid w:val="007E1E73"/>
    <w:rsid w:val="007E26CA"/>
    <w:rsid w:val="007E2F40"/>
    <w:rsid w:val="007E357D"/>
    <w:rsid w:val="007E4593"/>
    <w:rsid w:val="007E496E"/>
    <w:rsid w:val="007E5336"/>
    <w:rsid w:val="007E5FC2"/>
    <w:rsid w:val="007E7015"/>
    <w:rsid w:val="007E7622"/>
    <w:rsid w:val="007E7683"/>
    <w:rsid w:val="007F05D0"/>
    <w:rsid w:val="007F0A20"/>
    <w:rsid w:val="007F0BD8"/>
    <w:rsid w:val="007F0FB4"/>
    <w:rsid w:val="007F128C"/>
    <w:rsid w:val="007F14A1"/>
    <w:rsid w:val="007F1645"/>
    <w:rsid w:val="007F174C"/>
    <w:rsid w:val="007F1859"/>
    <w:rsid w:val="007F2119"/>
    <w:rsid w:val="007F2705"/>
    <w:rsid w:val="007F3284"/>
    <w:rsid w:val="007F3ABF"/>
    <w:rsid w:val="007F3F6C"/>
    <w:rsid w:val="007F4015"/>
    <w:rsid w:val="007F4618"/>
    <w:rsid w:val="007F649F"/>
    <w:rsid w:val="007F67CF"/>
    <w:rsid w:val="007F7341"/>
    <w:rsid w:val="007F75A9"/>
    <w:rsid w:val="007F7A38"/>
    <w:rsid w:val="007F7CC4"/>
    <w:rsid w:val="00800017"/>
    <w:rsid w:val="00800B5E"/>
    <w:rsid w:val="00800ED6"/>
    <w:rsid w:val="008023A0"/>
    <w:rsid w:val="00802A73"/>
    <w:rsid w:val="008035C7"/>
    <w:rsid w:val="00803A8C"/>
    <w:rsid w:val="00803B1E"/>
    <w:rsid w:val="008048F6"/>
    <w:rsid w:val="0080522C"/>
    <w:rsid w:val="00805BDC"/>
    <w:rsid w:val="0080617A"/>
    <w:rsid w:val="00806210"/>
    <w:rsid w:val="008070CB"/>
    <w:rsid w:val="0081050E"/>
    <w:rsid w:val="00810E94"/>
    <w:rsid w:val="00811F6A"/>
    <w:rsid w:val="0081209D"/>
    <w:rsid w:val="0081254B"/>
    <w:rsid w:val="00813791"/>
    <w:rsid w:val="0081381E"/>
    <w:rsid w:val="00813BAF"/>
    <w:rsid w:val="0081450D"/>
    <w:rsid w:val="008146D5"/>
    <w:rsid w:val="00814983"/>
    <w:rsid w:val="0081650E"/>
    <w:rsid w:val="0081698D"/>
    <w:rsid w:val="00816DCB"/>
    <w:rsid w:val="008174D5"/>
    <w:rsid w:val="0081753B"/>
    <w:rsid w:val="0081783A"/>
    <w:rsid w:val="008179A3"/>
    <w:rsid w:val="00817E9A"/>
    <w:rsid w:val="00820016"/>
    <w:rsid w:val="008202C3"/>
    <w:rsid w:val="0082088E"/>
    <w:rsid w:val="00820B56"/>
    <w:rsid w:val="00821C3F"/>
    <w:rsid w:val="00821D76"/>
    <w:rsid w:val="0082218C"/>
    <w:rsid w:val="008221A8"/>
    <w:rsid w:val="00822AA5"/>
    <w:rsid w:val="00823891"/>
    <w:rsid w:val="00823FAB"/>
    <w:rsid w:val="008246BD"/>
    <w:rsid w:val="00824F2E"/>
    <w:rsid w:val="00824FAB"/>
    <w:rsid w:val="00825870"/>
    <w:rsid w:val="008266DC"/>
    <w:rsid w:val="00826867"/>
    <w:rsid w:val="00826D86"/>
    <w:rsid w:val="00827157"/>
    <w:rsid w:val="008271E3"/>
    <w:rsid w:val="00830489"/>
    <w:rsid w:val="0083068C"/>
    <w:rsid w:val="00830856"/>
    <w:rsid w:val="0083089E"/>
    <w:rsid w:val="00830B2E"/>
    <w:rsid w:val="00830D8B"/>
    <w:rsid w:val="00831685"/>
    <w:rsid w:val="00832050"/>
    <w:rsid w:val="0083207E"/>
    <w:rsid w:val="00832882"/>
    <w:rsid w:val="00832CEE"/>
    <w:rsid w:val="00832D5B"/>
    <w:rsid w:val="00834A16"/>
    <w:rsid w:val="00835346"/>
    <w:rsid w:val="008364D2"/>
    <w:rsid w:val="008365B2"/>
    <w:rsid w:val="008412BF"/>
    <w:rsid w:val="00842AF7"/>
    <w:rsid w:val="0084309E"/>
    <w:rsid w:val="00844C8B"/>
    <w:rsid w:val="00845113"/>
    <w:rsid w:val="00845138"/>
    <w:rsid w:val="00850184"/>
    <w:rsid w:val="0085295E"/>
    <w:rsid w:val="00852D58"/>
    <w:rsid w:val="00853892"/>
    <w:rsid w:val="00853B2D"/>
    <w:rsid w:val="00853F36"/>
    <w:rsid w:val="00854A21"/>
    <w:rsid w:val="00855545"/>
    <w:rsid w:val="008578E6"/>
    <w:rsid w:val="00857C45"/>
    <w:rsid w:val="008602F1"/>
    <w:rsid w:val="008608CE"/>
    <w:rsid w:val="00860B13"/>
    <w:rsid w:val="00860F40"/>
    <w:rsid w:val="008614B9"/>
    <w:rsid w:val="00861CB3"/>
    <w:rsid w:val="00862418"/>
    <w:rsid w:val="00863600"/>
    <w:rsid w:val="00863748"/>
    <w:rsid w:val="0086398F"/>
    <w:rsid w:val="00864D2C"/>
    <w:rsid w:val="008652E6"/>
    <w:rsid w:val="008656A5"/>
    <w:rsid w:val="00866D74"/>
    <w:rsid w:val="00866EB4"/>
    <w:rsid w:val="008672BD"/>
    <w:rsid w:val="0086743E"/>
    <w:rsid w:val="00870315"/>
    <w:rsid w:val="0087060A"/>
    <w:rsid w:val="0087215D"/>
    <w:rsid w:val="0087329E"/>
    <w:rsid w:val="008732AD"/>
    <w:rsid w:val="0087335B"/>
    <w:rsid w:val="00873ADA"/>
    <w:rsid w:val="00873DB9"/>
    <w:rsid w:val="00876D88"/>
    <w:rsid w:val="008773CE"/>
    <w:rsid w:val="0087795F"/>
    <w:rsid w:val="00880562"/>
    <w:rsid w:val="008809F8"/>
    <w:rsid w:val="00880A9F"/>
    <w:rsid w:val="0088129F"/>
    <w:rsid w:val="0088267D"/>
    <w:rsid w:val="008826CA"/>
    <w:rsid w:val="00882B67"/>
    <w:rsid w:val="00883686"/>
    <w:rsid w:val="00883E92"/>
    <w:rsid w:val="00884378"/>
    <w:rsid w:val="008846A3"/>
    <w:rsid w:val="00884B92"/>
    <w:rsid w:val="00884F2B"/>
    <w:rsid w:val="00885CBD"/>
    <w:rsid w:val="0088607E"/>
    <w:rsid w:val="00886799"/>
    <w:rsid w:val="0088696D"/>
    <w:rsid w:val="00887280"/>
    <w:rsid w:val="00887995"/>
    <w:rsid w:val="008879D2"/>
    <w:rsid w:val="00887DCE"/>
    <w:rsid w:val="00887EB2"/>
    <w:rsid w:val="00887FD3"/>
    <w:rsid w:val="0089018F"/>
    <w:rsid w:val="0089077F"/>
    <w:rsid w:val="00890C70"/>
    <w:rsid w:val="008913D8"/>
    <w:rsid w:val="00892C6A"/>
    <w:rsid w:val="00892D20"/>
    <w:rsid w:val="00894520"/>
    <w:rsid w:val="008946C2"/>
    <w:rsid w:val="00895C7A"/>
    <w:rsid w:val="00895F37"/>
    <w:rsid w:val="008968F7"/>
    <w:rsid w:val="00896E71"/>
    <w:rsid w:val="008972D6"/>
    <w:rsid w:val="00897698"/>
    <w:rsid w:val="00897CBC"/>
    <w:rsid w:val="00897DEF"/>
    <w:rsid w:val="00897F66"/>
    <w:rsid w:val="008A0639"/>
    <w:rsid w:val="008A0A83"/>
    <w:rsid w:val="008A0AB6"/>
    <w:rsid w:val="008A0F21"/>
    <w:rsid w:val="008A18E9"/>
    <w:rsid w:val="008A35F6"/>
    <w:rsid w:val="008A405C"/>
    <w:rsid w:val="008A45D0"/>
    <w:rsid w:val="008A4666"/>
    <w:rsid w:val="008A5AFD"/>
    <w:rsid w:val="008A64CC"/>
    <w:rsid w:val="008A6679"/>
    <w:rsid w:val="008A66C4"/>
    <w:rsid w:val="008A6E30"/>
    <w:rsid w:val="008A6ED7"/>
    <w:rsid w:val="008A733B"/>
    <w:rsid w:val="008A7BD3"/>
    <w:rsid w:val="008A7CED"/>
    <w:rsid w:val="008A7FB0"/>
    <w:rsid w:val="008B0DA9"/>
    <w:rsid w:val="008B1339"/>
    <w:rsid w:val="008B185E"/>
    <w:rsid w:val="008B3565"/>
    <w:rsid w:val="008B3612"/>
    <w:rsid w:val="008B3C29"/>
    <w:rsid w:val="008B3D9E"/>
    <w:rsid w:val="008B3F13"/>
    <w:rsid w:val="008B41AA"/>
    <w:rsid w:val="008B4AE0"/>
    <w:rsid w:val="008B5125"/>
    <w:rsid w:val="008B67B1"/>
    <w:rsid w:val="008B6B27"/>
    <w:rsid w:val="008B6BEE"/>
    <w:rsid w:val="008B6D05"/>
    <w:rsid w:val="008C0937"/>
    <w:rsid w:val="008C230D"/>
    <w:rsid w:val="008C25A3"/>
    <w:rsid w:val="008C3E69"/>
    <w:rsid w:val="008C3EA1"/>
    <w:rsid w:val="008C5A62"/>
    <w:rsid w:val="008C6350"/>
    <w:rsid w:val="008C7BAA"/>
    <w:rsid w:val="008D079F"/>
    <w:rsid w:val="008D2345"/>
    <w:rsid w:val="008D2DD4"/>
    <w:rsid w:val="008D2EF8"/>
    <w:rsid w:val="008D2F58"/>
    <w:rsid w:val="008D3FCB"/>
    <w:rsid w:val="008D43BF"/>
    <w:rsid w:val="008D4C71"/>
    <w:rsid w:val="008D5379"/>
    <w:rsid w:val="008D551D"/>
    <w:rsid w:val="008D6990"/>
    <w:rsid w:val="008D6DEF"/>
    <w:rsid w:val="008D7040"/>
    <w:rsid w:val="008D7577"/>
    <w:rsid w:val="008D7963"/>
    <w:rsid w:val="008E03D7"/>
    <w:rsid w:val="008E1446"/>
    <w:rsid w:val="008E1E44"/>
    <w:rsid w:val="008E1E82"/>
    <w:rsid w:val="008E1FEC"/>
    <w:rsid w:val="008E232D"/>
    <w:rsid w:val="008E3044"/>
    <w:rsid w:val="008E31BF"/>
    <w:rsid w:val="008E346C"/>
    <w:rsid w:val="008E401B"/>
    <w:rsid w:val="008E424D"/>
    <w:rsid w:val="008E4945"/>
    <w:rsid w:val="008E4F50"/>
    <w:rsid w:val="008E5A4C"/>
    <w:rsid w:val="008E604B"/>
    <w:rsid w:val="008E67F1"/>
    <w:rsid w:val="008E6B79"/>
    <w:rsid w:val="008E6C09"/>
    <w:rsid w:val="008E7134"/>
    <w:rsid w:val="008F037F"/>
    <w:rsid w:val="008F0E8A"/>
    <w:rsid w:val="008F1A3C"/>
    <w:rsid w:val="008F1B13"/>
    <w:rsid w:val="008F1C45"/>
    <w:rsid w:val="008F2DF9"/>
    <w:rsid w:val="008F3574"/>
    <w:rsid w:val="008F40F9"/>
    <w:rsid w:val="008F4828"/>
    <w:rsid w:val="008F4987"/>
    <w:rsid w:val="008F50F3"/>
    <w:rsid w:val="008F536A"/>
    <w:rsid w:val="008F676F"/>
    <w:rsid w:val="008F6FBE"/>
    <w:rsid w:val="008F7AC7"/>
    <w:rsid w:val="0090043D"/>
    <w:rsid w:val="009009B1"/>
    <w:rsid w:val="00900BE0"/>
    <w:rsid w:val="00901C00"/>
    <w:rsid w:val="009024F2"/>
    <w:rsid w:val="009039D2"/>
    <w:rsid w:val="00903DB6"/>
    <w:rsid w:val="00904464"/>
    <w:rsid w:val="009046E9"/>
    <w:rsid w:val="00905153"/>
    <w:rsid w:val="009058E5"/>
    <w:rsid w:val="0090592C"/>
    <w:rsid w:val="00905E40"/>
    <w:rsid w:val="0090751F"/>
    <w:rsid w:val="00910B73"/>
    <w:rsid w:val="00911D28"/>
    <w:rsid w:val="00912CC5"/>
    <w:rsid w:val="009132C9"/>
    <w:rsid w:val="00913C15"/>
    <w:rsid w:val="00914687"/>
    <w:rsid w:val="00914CF8"/>
    <w:rsid w:val="009155D1"/>
    <w:rsid w:val="00915CCF"/>
    <w:rsid w:val="0091659D"/>
    <w:rsid w:val="00917043"/>
    <w:rsid w:val="00917194"/>
    <w:rsid w:val="00917A77"/>
    <w:rsid w:val="00917AC9"/>
    <w:rsid w:val="00920152"/>
    <w:rsid w:val="00920199"/>
    <w:rsid w:val="00920B10"/>
    <w:rsid w:val="00921102"/>
    <w:rsid w:val="009215BC"/>
    <w:rsid w:val="0092468E"/>
    <w:rsid w:val="00924C3A"/>
    <w:rsid w:val="00924FF9"/>
    <w:rsid w:val="009252F1"/>
    <w:rsid w:val="009254C3"/>
    <w:rsid w:val="009260B4"/>
    <w:rsid w:val="009262F3"/>
    <w:rsid w:val="009266BC"/>
    <w:rsid w:val="0092720E"/>
    <w:rsid w:val="00927883"/>
    <w:rsid w:val="009301A2"/>
    <w:rsid w:val="009301F0"/>
    <w:rsid w:val="0093021B"/>
    <w:rsid w:val="009312DE"/>
    <w:rsid w:val="00931602"/>
    <w:rsid w:val="00931BD6"/>
    <w:rsid w:val="00933299"/>
    <w:rsid w:val="00933B31"/>
    <w:rsid w:val="0093452E"/>
    <w:rsid w:val="00934772"/>
    <w:rsid w:val="009348E8"/>
    <w:rsid w:val="00935A31"/>
    <w:rsid w:val="00935D83"/>
    <w:rsid w:val="00935E29"/>
    <w:rsid w:val="00935F82"/>
    <w:rsid w:val="00936524"/>
    <w:rsid w:val="00937EF8"/>
    <w:rsid w:val="0094022F"/>
    <w:rsid w:val="00940420"/>
    <w:rsid w:val="009420CD"/>
    <w:rsid w:val="0094285A"/>
    <w:rsid w:val="0094414E"/>
    <w:rsid w:val="00944357"/>
    <w:rsid w:val="0094545E"/>
    <w:rsid w:val="009455B9"/>
    <w:rsid w:val="00945C80"/>
    <w:rsid w:val="00945E96"/>
    <w:rsid w:val="00946E3C"/>
    <w:rsid w:val="00950BA0"/>
    <w:rsid w:val="00950C68"/>
    <w:rsid w:val="0095133F"/>
    <w:rsid w:val="00951421"/>
    <w:rsid w:val="00951859"/>
    <w:rsid w:val="0095191D"/>
    <w:rsid w:val="00951F69"/>
    <w:rsid w:val="00952DA8"/>
    <w:rsid w:val="009533E0"/>
    <w:rsid w:val="009546F3"/>
    <w:rsid w:val="0095635F"/>
    <w:rsid w:val="00956E36"/>
    <w:rsid w:val="00957897"/>
    <w:rsid w:val="0096041E"/>
    <w:rsid w:val="0096053C"/>
    <w:rsid w:val="009609A3"/>
    <w:rsid w:val="00960A7E"/>
    <w:rsid w:val="00960C98"/>
    <w:rsid w:val="009613BD"/>
    <w:rsid w:val="009623EC"/>
    <w:rsid w:val="00963C07"/>
    <w:rsid w:val="00963D15"/>
    <w:rsid w:val="00964168"/>
    <w:rsid w:val="009641B3"/>
    <w:rsid w:val="009644AA"/>
    <w:rsid w:val="00964744"/>
    <w:rsid w:val="00964AE9"/>
    <w:rsid w:val="0096606A"/>
    <w:rsid w:val="009660FB"/>
    <w:rsid w:val="00966652"/>
    <w:rsid w:val="00966A52"/>
    <w:rsid w:val="009675CE"/>
    <w:rsid w:val="009712DB"/>
    <w:rsid w:val="0097174A"/>
    <w:rsid w:val="00972A9B"/>
    <w:rsid w:val="00972CA1"/>
    <w:rsid w:val="009737C7"/>
    <w:rsid w:val="009738E4"/>
    <w:rsid w:val="00973A3D"/>
    <w:rsid w:val="00973F81"/>
    <w:rsid w:val="00974EA3"/>
    <w:rsid w:val="009754FA"/>
    <w:rsid w:val="009757CA"/>
    <w:rsid w:val="00976688"/>
    <w:rsid w:val="00976C53"/>
    <w:rsid w:val="00977714"/>
    <w:rsid w:val="0097784C"/>
    <w:rsid w:val="0098058E"/>
    <w:rsid w:val="0098067F"/>
    <w:rsid w:val="00980EA8"/>
    <w:rsid w:val="00981DE8"/>
    <w:rsid w:val="00981F73"/>
    <w:rsid w:val="00982587"/>
    <w:rsid w:val="00982631"/>
    <w:rsid w:val="00983094"/>
    <w:rsid w:val="009834B0"/>
    <w:rsid w:val="00983DED"/>
    <w:rsid w:val="00985951"/>
    <w:rsid w:val="00985BDC"/>
    <w:rsid w:val="009866CC"/>
    <w:rsid w:val="009879BC"/>
    <w:rsid w:val="00987B98"/>
    <w:rsid w:val="00987E3B"/>
    <w:rsid w:val="009914EA"/>
    <w:rsid w:val="00991915"/>
    <w:rsid w:val="00991970"/>
    <w:rsid w:val="009919C1"/>
    <w:rsid w:val="00991DE4"/>
    <w:rsid w:val="00992294"/>
    <w:rsid w:val="00992A81"/>
    <w:rsid w:val="00993ABF"/>
    <w:rsid w:val="00995BAD"/>
    <w:rsid w:val="009966FC"/>
    <w:rsid w:val="00997580"/>
    <w:rsid w:val="0099774E"/>
    <w:rsid w:val="009A055B"/>
    <w:rsid w:val="009A189B"/>
    <w:rsid w:val="009A1C79"/>
    <w:rsid w:val="009A218E"/>
    <w:rsid w:val="009A32EA"/>
    <w:rsid w:val="009A4585"/>
    <w:rsid w:val="009A4811"/>
    <w:rsid w:val="009A4D1B"/>
    <w:rsid w:val="009A4E78"/>
    <w:rsid w:val="009A6D1B"/>
    <w:rsid w:val="009A705D"/>
    <w:rsid w:val="009B0D7F"/>
    <w:rsid w:val="009B0FE1"/>
    <w:rsid w:val="009B1132"/>
    <w:rsid w:val="009B18AB"/>
    <w:rsid w:val="009B2043"/>
    <w:rsid w:val="009B4054"/>
    <w:rsid w:val="009B4729"/>
    <w:rsid w:val="009B4CE1"/>
    <w:rsid w:val="009B6398"/>
    <w:rsid w:val="009B63BF"/>
    <w:rsid w:val="009B7014"/>
    <w:rsid w:val="009B7530"/>
    <w:rsid w:val="009C0E3F"/>
    <w:rsid w:val="009C1C54"/>
    <w:rsid w:val="009C1DCC"/>
    <w:rsid w:val="009C24CC"/>
    <w:rsid w:val="009C2AD7"/>
    <w:rsid w:val="009C314E"/>
    <w:rsid w:val="009C3D9D"/>
    <w:rsid w:val="009C4004"/>
    <w:rsid w:val="009C427C"/>
    <w:rsid w:val="009C446C"/>
    <w:rsid w:val="009C464E"/>
    <w:rsid w:val="009C4738"/>
    <w:rsid w:val="009C6848"/>
    <w:rsid w:val="009C73C5"/>
    <w:rsid w:val="009C7544"/>
    <w:rsid w:val="009D0FA8"/>
    <w:rsid w:val="009D1503"/>
    <w:rsid w:val="009D1BFC"/>
    <w:rsid w:val="009D288A"/>
    <w:rsid w:val="009D3CD4"/>
    <w:rsid w:val="009D4945"/>
    <w:rsid w:val="009D5361"/>
    <w:rsid w:val="009D5F4A"/>
    <w:rsid w:val="009D6EF9"/>
    <w:rsid w:val="009D73BF"/>
    <w:rsid w:val="009D791A"/>
    <w:rsid w:val="009D7AAF"/>
    <w:rsid w:val="009E07DB"/>
    <w:rsid w:val="009E0990"/>
    <w:rsid w:val="009E2C7A"/>
    <w:rsid w:val="009E34C4"/>
    <w:rsid w:val="009E497D"/>
    <w:rsid w:val="009E4AED"/>
    <w:rsid w:val="009E51FC"/>
    <w:rsid w:val="009E5F88"/>
    <w:rsid w:val="009E6AA0"/>
    <w:rsid w:val="009E72C7"/>
    <w:rsid w:val="009E7806"/>
    <w:rsid w:val="009F00B3"/>
    <w:rsid w:val="009F03C6"/>
    <w:rsid w:val="009F0FC3"/>
    <w:rsid w:val="009F157E"/>
    <w:rsid w:val="009F228A"/>
    <w:rsid w:val="009F263F"/>
    <w:rsid w:val="009F30C5"/>
    <w:rsid w:val="009F38B4"/>
    <w:rsid w:val="009F394C"/>
    <w:rsid w:val="009F3CCF"/>
    <w:rsid w:val="009F42F8"/>
    <w:rsid w:val="009F5713"/>
    <w:rsid w:val="009F5782"/>
    <w:rsid w:val="009F6A26"/>
    <w:rsid w:val="009F6AC8"/>
    <w:rsid w:val="009F6F97"/>
    <w:rsid w:val="009F7A38"/>
    <w:rsid w:val="00A000A0"/>
    <w:rsid w:val="00A01176"/>
    <w:rsid w:val="00A017AF"/>
    <w:rsid w:val="00A020AA"/>
    <w:rsid w:val="00A02163"/>
    <w:rsid w:val="00A04AF9"/>
    <w:rsid w:val="00A04B83"/>
    <w:rsid w:val="00A04DD7"/>
    <w:rsid w:val="00A05ECE"/>
    <w:rsid w:val="00A06421"/>
    <w:rsid w:val="00A06B4C"/>
    <w:rsid w:val="00A07D61"/>
    <w:rsid w:val="00A10AEF"/>
    <w:rsid w:val="00A1131C"/>
    <w:rsid w:val="00A119AA"/>
    <w:rsid w:val="00A11C68"/>
    <w:rsid w:val="00A11C6C"/>
    <w:rsid w:val="00A12056"/>
    <w:rsid w:val="00A12632"/>
    <w:rsid w:val="00A126B5"/>
    <w:rsid w:val="00A13CE5"/>
    <w:rsid w:val="00A153F9"/>
    <w:rsid w:val="00A15DD9"/>
    <w:rsid w:val="00A15FF8"/>
    <w:rsid w:val="00A1666B"/>
    <w:rsid w:val="00A17DCA"/>
    <w:rsid w:val="00A17E0B"/>
    <w:rsid w:val="00A20314"/>
    <w:rsid w:val="00A2031F"/>
    <w:rsid w:val="00A2038B"/>
    <w:rsid w:val="00A20B44"/>
    <w:rsid w:val="00A230B8"/>
    <w:rsid w:val="00A23858"/>
    <w:rsid w:val="00A2439D"/>
    <w:rsid w:val="00A24D50"/>
    <w:rsid w:val="00A25E26"/>
    <w:rsid w:val="00A26464"/>
    <w:rsid w:val="00A26627"/>
    <w:rsid w:val="00A2712E"/>
    <w:rsid w:val="00A27857"/>
    <w:rsid w:val="00A279DC"/>
    <w:rsid w:val="00A27CEC"/>
    <w:rsid w:val="00A3024A"/>
    <w:rsid w:val="00A30C94"/>
    <w:rsid w:val="00A32325"/>
    <w:rsid w:val="00A32B35"/>
    <w:rsid w:val="00A333DF"/>
    <w:rsid w:val="00A334CE"/>
    <w:rsid w:val="00A34374"/>
    <w:rsid w:val="00A34B44"/>
    <w:rsid w:val="00A34E94"/>
    <w:rsid w:val="00A354F8"/>
    <w:rsid w:val="00A36085"/>
    <w:rsid w:val="00A360C4"/>
    <w:rsid w:val="00A368CD"/>
    <w:rsid w:val="00A36C74"/>
    <w:rsid w:val="00A36D17"/>
    <w:rsid w:val="00A3712F"/>
    <w:rsid w:val="00A405B5"/>
    <w:rsid w:val="00A413E4"/>
    <w:rsid w:val="00A41CB4"/>
    <w:rsid w:val="00A420AD"/>
    <w:rsid w:val="00A42DF7"/>
    <w:rsid w:val="00A4356F"/>
    <w:rsid w:val="00A438B0"/>
    <w:rsid w:val="00A43F21"/>
    <w:rsid w:val="00A44476"/>
    <w:rsid w:val="00A44885"/>
    <w:rsid w:val="00A449BC"/>
    <w:rsid w:val="00A44E9A"/>
    <w:rsid w:val="00A4583E"/>
    <w:rsid w:val="00A45D4D"/>
    <w:rsid w:val="00A466B0"/>
    <w:rsid w:val="00A467EE"/>
    <w:rsid w:val="00A50264"/>
    <w:rsid w:val="00A50BAB"/>
    <w:rsid w:val="00A52106"/>
    <w:rsid w:val="00A526E7"/>
    <w:rsid w:val="00A531E0"/>
    <w:rsid w:val="00A534BA"/>
    <w:rsid w:val="00A534EE"/>
    <w:rsid w:val="00A53C20"/>
    <w:rsid w:val="00A545DD"/>
    <w:rsid w:val="00A54B0D"/>
    <w:rsid w:val="00A5556C"/>
    <w:rsid w:val="00A56120"/>
    <w:rsid w:val="00A56B3B"/>
    <w:rsid w:val="00A56BE0"/>
    <w:rsid w:val="00A56DBB"/>
    <w:rsid w:val="00A57411"/>
    <w:rsid w:val="00A60565"/>
    <w:rsid w:val="00A60863"/>
    <w:rsid w:val="00A6129B"/>
    <w:rsid w:val="00A61401"/>
    <w:rsid w:val="00A617B7"/>
    <w:rsid w:val="00A61FC0"/>
    <w:rsid w:val="00A62614"/>
    <w:rsid w:val="00A62F40"/>
    <w:rsid w:val="00A62F4C"/>
    <w:rsid w:val="00A653B5"/>
    <w:rsid w:val="00A65438"/>
    <w:rsid w:val="00A665BE"/>
    <w:rsid w:val="00A670DE"/>
    <w:rsid w:val="00A673C6"/>
    <w:rsid w:val="00A70F49"/>
    <w:rsid w:val="00A7251E"/>
    <w:rsid w:val="00A72856"/>
    <w:rsid w:val="00A72DBB"/>
    <w:rsid w:val="00A73A60"/>
    <w:rsid w:val="00A746B1"/>
    <w:rsid w:val="00A74CBD"/>
    <w:rsid w:val="00A74E6F"/>
    <w:rsid w:val="00A753FC"/>
    <w:rsid w:val="00A755C8"/>
    <w:rsid w:val="00A759E5"/>
    <w:rsid w:val="00A7770B"/>
    <w:rsid w:val="00A77D60"/>
    <w:rsid w:val="00A77DB8"/>
    <w:rsid w:val="00A81044"/>
    <w:rsid w:val="00A8111A"/>
    <w:rsid w:val="00A81144"/>
    <w:rsid w:val="00A81792"/>
    <w:rsid w:val="00A825A8"/>
    <w:rsid w:val="00A82D09"/>
    <w:rsid w:val="00A82D9C"/>
    <w:rsid w:val="00A83C2F"/>
    <w:rsid w:val="00A83E41"/>
    <w:rsid w:val="00A84892"/>
    <w:rsid w:val="00A857CD"/>
    <w:rsid w:val="00A862A9"/>
    <w:rsid w:val="00A864F1"/>
    <w:rsid w:val="00A87E03"/>
    <w:rsid w:val="00A90064"/>
    <w:rsid w:val="00A90503"/>
    <w:rsid w:val="00A91263"/>
    <w:rsid w:val="00A91CA4"/>
    <w:rsid w:val="00A92D40"/>
    <w:rsid w:val="00A93678"/>
    <w:rsid w:val="00A938C3"/>
    <w:rsid w:val="00A9392B"/>
    <w:rsid w:val="00A96386"/>
    <w:rsid w:val="00A96DD5"/>
    <w:rsid w:val="00A96EB0"/>
    <w:rsid w:val="00A978EA"/>
    <w:rsid w:val="00AA0C74"/>
    <w:rsid w:val="00AA1F11"/>
    <w:rsid w:val="00AA2496"/>
    <w:rsid w:val="00AA2DA4"/>
    <w:rsid w:val="00AA2E32"/>
    <w:rsid w:val="00AA308A"/>
    <w:rsid w:val="00AA391A"/>
    <w:rsid w:val="00AA3C79"/>
    <w:rsid w:val="00AA3E1C"/>
    <w:rsid w:val="00AA63CE"/>
    <w:rsid w:val="00AA7124"/>
    <w:rsid w:val="00AB0252"/>
    <w:rsid w:val="00AB03A1"/>
    <w:rsid w:val="00AB0451"/>
    <w:rsid w:val="00AB0488"/>
    <w:rsid w:val="00AB08DC"/>
    <w:rsid w:val="00AB0C3A"/>
    <w:rsid w:val="00AB0CEF"/>
    <w:rsid w:val="00AB1522"/>
    <w:rsid w:val="00AB19AB"/>
    <w:rsid w:val="00AB22B0"/>
    <w:rsid w:val="00AB2A26"/>
    <w:rsid w:val="00AB4353"/>
    <w:rsid w:val="00AB4CCB"/>
    <w:rsid w:val="00AB59FA"/>
    <w:rsid w:val="00AB5DB0"/>
    <w:rsid w:val="00AC0035"/>
    <w:rsid w:val="00AC02BE"/>
    <w:rsid w:val="00AC0963"/>
    <w:rsid w:val="00AC0B02"/>
    <w:rsid w:val="00AC27BD"/>
    <w:rsid w:val="00AC29E8"/>
    <w:rsid w:val="00AC2BB4"/>
    <w:rsid w:val="00AC2CC0"/>
    <w:rsid w:val="00AC3490"/>
    <w:rsid w:val="00AC3E38"/>
    <w:rsid w:val="00AC4083"/>
    <w:rsid w:val="00AC561A"/>
    <w:rsid w:val="00AC5926"/>
    <w:rsid w:val="00AC5E3A"/>
    <w:rsid w:val="00AC627F"/>
    <w:rsid w:val="00AC7168"/>
    <w:rsid w:val="00AC7240"/>
    <w:rsid w:val="00AC72D3"/>
    <w:rsid w:val="00AC7564"/>
    <w:rsid w:val="00AD0A37"/>
    <w:rsid w:val="00AD0CC3"/>
    <w:rsid w:val="00AD1041"/>
    <w:rsid w:val="00AD1CB9"/>
    <w:rsid w:val="00AD221B"/>
    <w:rsid w:val="00AD346F"/>
    <w:rsid w:val="00AD4526"/>
    <w:rsid w:val="00AD560D"/>
    <w:rsid w:val="00AD58D6"/>
    <w:rsid w:val="00AD5E14"/>
    <w:rsid w:val="00AD5E3D"/>
    <w:rsid w:val="00AD674C"/>
    <w:rsid w:val="00AD6DBF"/>
    <w:rsid w:val="00AE0118"/>
    <w:rsid w:val="00AE1ECE"/>
    <w:rsid w:val="00AE27EC"/>
    <w:rsid w:val="00AE34E9"/>
    <w:rsid w:val="00AE3571"/>
    <w:rsid w:val="00AE35B9"/>
    <w:rsid w:val="00AE37C7"/>
    <w:rsid w:val="00AE3A6E"/>
    <w:rsid w:val="00AE3FF8"/>
    <w:rsid w:val="00AE6E44"/>
    <w:rsid w:val="00AE730E"/>
    <w:rsid w:val="00AE7E03"/>
    <w:rsid w:val="00AF177C"/>
    <w:rsid w:val="00AF1965"/>
    <w:rsid w:val="00AF1E85"/>
    <w:rsid w:val="00AF3906"/>
    <w:rsid w:val="00AF4EA9"/>
    <w:rsid w:val="00AF5041"/>
    <w:rsid w:val="00AF54D5"/>
    <w:rsid w:val="00AF6135"/>
    <w:rsid w:val="00AF6543"/>
    <w:rsid w:val="00AF7550"/>
    <w:rsid w:val="00AF7DB3"/>
    <w:rsid w:val="00B00AEF"/>
    <w:rsid w:val="00B00FAD"/>
    <w:rsid w:val="00B010A7"/>
    <w:rsid w:val="00B017E3"/>
    <w:rsid w:val="00B01B43"/>
    <w:rsid w:val="00B01CF8"/>
    <w:rsid w:val="00B01E80"/>
    <w:rsid w:val="00B02AD7"/>
    <w:rsid w:val="00B02BA4"/>
    <w:rsid w:val="00B02CB0"/>
    <w:rsid w:val="00B03576"/>
    <w:rsid w:val="00B03D0B"/>
    <w:rsid w:val="00B0410C"/>
    <w:rsid w:val="00B043EA"/>
    <w:rsid w:val="00B04B68"/>
    <w:rsid w:val="00B058C6"/>
    <w:rsid w:val="00B064A4"/>
    <w:rsid w:val="00B0794F"/>
    <w:rsid w:val="00B102EA"/>
    <w:rsid w:val="00B10E41"/>
    <w:rsid w:val="00B11198"/>
    <w:rsid w:val="00B11DF3"/>
    <w:rsid w:val="00B11E8C"/>
    <w:rsid w:val="00B1224B"/>
    <w:rsid w:val="00B12D7D"/>
    <w:rsid w:val="00B13226"/>
    <w:rsid w:val="00B13349"/>
    <w:rsid w:val="00B133CF"/>
    <w:rsid w:val="00B13983"/>
    <w:rsid w:val="00B13C38"/>
    <w:rsid w:val="00B13D04"/>
    <w:rsid w:val="00B13F30"/>
    <w:rsid w:val="00B1558C"/>
    <w:rsid w:val="00B15B8C"/>
    <w:rsid w:val="00B1643F"/>
    <w:rsid w:val="00B173E1"/>
    <w:rsid w:val="00B1779C"/>
    <w:rsid w:val="00B17E43"/>
    <w:rsid w:val="00B205AA"/>
    <w:rsid w:val="00B21061"/>
    <w:rsid w:val="00B21365"/>
    <w:rsid w:val="00B21B7D"/>
    <w:rsid w:val="00B231EC"/>
    <w:rsid w:val="00B2543C"/>
    <w:rsid w:val="00B258EF"/>
    <w:rsid w:val="00B25CAC"/>
    <w:rsid w:val="00B26B52"/>
    <w:rsid w:val="00B2710A"/>
    <w:rsid w:val="00B273D7"/>
    <w:rsid w:val="00B27426"/>
    <w:rsid w:val="00B300C3"/>
    <w:rsid w:val="00B30FC3"/>
    <w:rsid w:val="00B318E2"/>
    <w:rsid w:val="00B320B2"/>
    <w:rsid w:val="00B328DC"/>
    <w:rsid w:val="00B3348D"/>
    <w:rsid w:val="00B33655"/>
    <w:rsid w:val="00B3455F"/>
    <w:rsid w:val="00B349A7"/>
    <w:rsid w:val="00B34AA3"/>
    <w:rsid w:val="00B34E97"/>
    <w:rsid w:val="00B35C7C"/>
    <w:rsid w:val="00B35E24"/>
    <w:rsid w:val="00B35F10"/>
    <w:rsid w:val="00B35FB7"/>
    <w:rsid w:val="00B367D2"/>
    <w:rsid w:val="00B36836"/>
    <w:rsid w:val="00B3732B"/>
    <w:rsid w:val="00B37364"/>
    <w:rsid w:val="00B37754"/>
    <w:rsid w:val="00B40DB6"/>
    <w:rsid w:val="00B41E9B"/>
    <w:rsid w:val="00B45AC1"/>
    <w:rsid w:val="00B45C90"/>
    <w:rsid w:val="00B4646E"/>
    <w:rsid w:val="00B464F2"/>
    <w:rsid w:val="00B4737F"/>
    <w:rsid w:val="00B473AB"/>
    <w:rsid w:val="00B4755A"/>
    <w:rsid w:val="00B47844"/>
    <w:rsid w:val="00B47B82"/>
    <w:rsid w:val="00B47D36"/>
    <w:rsid w:val="00B502DB"/>
    <w:rsid w:val="00B50AAC"/>
    <w:rsid w:val="00B51CB7"/>
    <w:rsid w:val="00B51D33"/>
    <w:rsid w:val="00B5261E"/>
    <w:rsid w:val="00B52FD5"/>
    <w:rsid w:val="00B53711"/>
    <w:rsid w:val="00B54CA7"/>
    <w:rsid w:val="00B54ED7"/>
    <w:rsid w:val="00B5546B"/>
    <w:rsid w:val="00B56FE0"/>
    <w:rsid w:val="00B5725B"/>
    <w:rsid w:val="00B577CC"/>
    <w:rsid w:val="00B60069"/>
    <w:rsid w:val="00B60FB1"/>
    <w:rsid w:val="00B613E4"/>
    <w:rsid w:val="00B6155A"/>
    <w:rsid w:val="00B62147"/>
    <w:rsid w:val="00B63060"/>
    <w:rsid w:val="00B63533"/>
    <w:rsid w:val="00B63C3C"/>
    <w:rsid w:val="00B65B95"/>
    <w:rsid w:val="00B6674E"/>
    <w:rsid w:val="00B66A36"/>
    <w:rsid w:val="00B67051"/>
    <w:rsid w:val="00B67125"/>
    <w:rsid w:val="00B707A3"/>
    <w:rsid w:val="00B70E32"/>
    <w:rsid w:val="00B7234C"/>
    <w:rsid w:val="00B72C9F"/>
    <w:rsid w:val="00B738A0"/>
    <w:rsid w:val="00B74046"/>
    <w:rsid w:val="00B74495"/>
    <w:rsid w:val="00B748D2"/>
    <w:rsid w:val="00B75285"/>
    <w:rsid w:val="00B761E9"/>
    <w:rsid w:val="00B76FBE"/>
    <w:rsid w:val="00B77DED"/>
    <w:rsid w:val="00B800FD"/>
    <w:rsid w:val="00B807EC"/>
    <w:rsid w:val="00B808CC"/>
    <w:rsid w:val="00B81CFB"/>
    <w:rsid w:val="00B82DA3"/>
    <w:rsid w:val="00B8311C"/>
    <w:rsid w:val="00B8335C"/>
    <w:rsid w:val="00B835CE"/>
    <w:rsid w:val="00B83707"/>
    <w:rsid w:val="00B83D76"/>
    <w:rsid w:val="00B846F1"/>
    <w:rsid w:val="00B85B3E"/>
    <w:rsid w:val="00B85F12"/>
    <w:rsid w:val="00B86F0E"/>
    <w:rsid w:val="00B91AED"/>
    <w:rsid w:val="00B930F6"/>
    <w:rsid w:val="00B93997"/>
    <w:rsid w:val="00B942A1"/>
    <w:rsid w:val="00B95A08"/>
    <w:rsid w:val="00B95F3D"/>
    <w:rsid w:val="00B961B6"/>
    <w:rsid w:val="00B96B7A"/>
    <w:rsid w:val="00B96EED"/>
    <w:rsid w:val="00B97006"/>
    <w:rsid w:val="00B97ED0"/>
    <w:rsid w:val="00BA08FF"/>
    <w:rsid w:val="00BA0C04"/>
    <w:rsid w:val="00BA0D30"/>
    <w:rsid w:val="00BA1A89"/>
    <w:rsid w:val="00BA279D"/>
    <w:rsid w:val="00BA2EE1"/>
    <w:rsid w:val="00BA3566"/>
    <w:rsid w:val="00BA38E4"/>
    <w:rsid w:val="00BA4AF8"/>
    <w:rsid w:val="00BA55FA"/>
    <w:rsid w:val="00BA62AC"/>
    <w:rsid w:val="00BA6C81"/>
    <w:rsid w:val="00BA7094"/>
    <w:rsid w:val="00BB01A8"/>
    <w:rsid w:val="00BB0F04"/>
    <w:rsid w:val="00BB45C4"/>
    <w:rsid w:val="00BB461B"/>
    <w:rsid w:val="00BB4C53"/>
    <w:rsid w:val="00BB4EEA"/>
    <w:rsid w:val="00BB5548"/>
    <w:rsid w:val="00BB5C34"/>
    <w:rsid w:val="00BB6ED3"/>
    <w:rsid w:val="00BB73F7"/>
    <w:rsid w:val="00BB74E7"/>
    <w:rsid w:val="00BC0061"/>
    <w:rsid w:val="00BC01F9"/>
    <w:rsid w:val="00BC1484"/>
    <w:rsid w:val="00BC2152"/>
    <w:rsid w:val="00BC29EA"/>
    <w:rsid w:val="00BC31F9"/>
    <w:rsid w:val="00BC336C"/>
    <w:rsid w:val="00BC4DD9"/>
    <w:rsid w:val="00BC55B3"/>
    <w:rsid w:val="00BC5C24"/>
    <w:rsid w:val="00BC63E9"/>
    <w:rsid w:val="00BC68CB"/>
    <w:rsid w:val="00BC6C4D"/>
    <w:rsid w:val="00BC6F3A"/>
    <w:rsid w:val="00BC6FB9"/>
    <w:rsid w:val="00BC73D5"/>
    <w:rsid w:val="00BC7BAD"/>
    <w:rsid w:val="00BC7C3E"/>
    <w:rsid w:val="00BD0F9B"/>
    <w:rsid w:val="00BD28EB"/>
    <w:rsid w:val="00BD34A4"/>
    <w:rsid w:val="00BD5108"/>
    <w:rsid w:val="00BD637E"/>
    <w:rsid w:val="00BD6F46"/>
    <w:rsid w:val="00BD707B"/>
    <w:rsid w:val="00BD7BC5"/>
    <w:rsid w:val="00BE0A65"/>
    <w:rsid w:val="00BE13E1"/>
    <w:rsid w:val="00BE1C9F"/>
    <w:rsid w:val="00BE1CDB"/>
    <w:rsid w:val="00BE2480"/>
    <w:rsid w:val="00BE2708"/>
    <w:rsid w:val="00BE2C86"/>
    <w:rsid w:val="00BE3806"/>
    <w:rsid w:val="00BE5AA4"/>
    <w:rsid w:val="00BE6164"/>
    <w:rsid w:val="00BE67D9"/>
    <w:rsid w:val="00BF036C"/>
    <w:rsid w:val="00BF166B"/>
    <w:rsid w:val="00BF1EBD"/>
    <w:rsid w:val="00BF2A0F"/>
    <w:rsid w:val="00BF51D7"/>
    <w:rsid w:val="00BF51DB"/>
    <w:rsid w:val="00BF5436"/>
    <w:rsid w:val="00BF585C"/>
    <w:rsid w:val="00BF7465"/>
    <w:rsid w:val="00BF75F9"/>
    <w:rsid w:val="00BF763A"/>
    <w:rsid w:val="00C002E6"/>
    <w:rsid w:val="00C026DE"/>
    <w:rsid w:val="00C031CE"/>
    <w:rsid w:val="00C03324"/>
    <w:rsid w:val="00C0396D"/>
    <w:rsid w:val="00C03B87"/>
    <w:rsid w:val="00C04DAE"/>
    <w:rsid w:val="00C04DCE"/>
    <w:rsid w:val="00C05AEA"/>
    <w:rsid w:val="00C0603A"/>
    <w:rsid w:val="00C10727"/>
    <w:rsid w:val="00C10C08"/>
    <w:rsid w:val="00C11699"/>
    <w:rsid w:val="00C135F5"/>
    <w:rsid w:val="00C13C94"/>
    <w:rsid w:val="00C13FAD"/>
    <w:rsid w:val="00C1409A"/>
    <w:rsid w:val="00C14949"/>
    <w:rsid w:val="00C15022"/>
    <w:rsid w:val="00C15135"/>
    <w:rsid w:val="00C1525A"/>
    <w:rsid w:val="00C153FF"/>
    <w:rsid w:val="00C15A19"/>
    <w:rsid w:val="00C162C8"/>
    <w:rsid w:val="00C1686A"/>
    <w:rsid w:val="00C170BE"/>
    <w:rsid w:val="00C17392"/>
    <w:rsid w:val="00C17E87"/>
    <w:rsid w:val="00C20115"/>
    <w:rsid w:val="00C2025B"/>
    <w:rsid w:val="00C202EB"/>
    <w:rsid w:val="00C20444"/>
    <w:rsid w:val="00C209B9"/>
    <w:rsid w:val="00C20D7B"/>
    <w:rsid w:val="00C22711"/>
    <w:rsid w:val="00C22D94"/>
    <w:rsid w:val="00C23615"/>
    <w:rsid w:val="00C23EDE"/>
    <w:rsid w:val="00C24777"/>
    <w:rsid w:val="00C24CFC"/>
    <w:rsid w:val="00C251E7"/>
    <w:rsid w:val="00C25363"/>
    <w:rsid w:val="00C25D66"/>
    <w:rsid w:val="00C25DAA"/>
    <w:rsid w:val="00C26872"/>
    <w:rsid w:val="00C26F3F"/>
    <w:rsid w:val="00C27659"/>
    <w:rsid w:val="00C27B04"/>
    <w:rsid w:val="00C30BFC"/>
    <w:rsid w:val="00C311C9"/>
    <w:rsid w:val="00C32868"/>
    <w:rsid w:val="00C329B1"/>
    <w:rsid w:val="00C33BD8"/>
    <w:rsid w:val="00C35AB7"/>
    <w:rsid w:val="00C35B44"/>
    <w:rsid w:val="00C362E8"/>
    <w:rsid w:val="00C37043"/>
    <w:rsid w:val="00C37123"/>
    <w:rsid w:val="00C37B41"/>
    <w:rsid w:val="00C37BA9"/>
    <w:rsid w:val="00C37EA7"/>
    <w:rsid w:val="00C37F42"/>
    <w:rsid w:val="00C37F4D"/>
    <w:rsid w:val="00C40B3B"/>
    <w:rsid w:val="00C41F31"/>
    <w:rsid w:val="00C420E4"/>
    <w:rsid w:val="00C42227"/>
    <w:rsid w:val="00C42D4A"/>
    <w:rsid w:val="00C430DE"/>
    <w:rsid w:val="00C43140"/>
    <w:rsid w:val="00C43F4A"/>
    <w:rsid w:val="00C44E54"/>
    <w:rsid w:val="00C45326"/>
    <w:rsid w:val="00C45FBA"/>
    <w:rsid w:val="00C46AB5"/>
    <w:rsid w:val="00C46AF9"/>
    <w:rsid w:val="00C46EB9"/>
    <w:rsid w:val="00C478EF"/>
    <w:rsid w:val="00C50541"/>
    <w:rsid w:val="00C50C58"/>
    <w:rsid w:val="00C513C4"/>
    <w:rsid w:val="00C51648"/>
    <w:rsid w:val="00C51B26"/>
    <w:rsid w:val="00C51B3E"/>
    <w:rsid w:val="00C52237"/>
    <w:rsid w:val="00C52327"/>
    <w:rsid w:val="00C526A8"/>
    <w:rsid w:val="00C52CB1"/>
    <w:rsid w:val="00C53398"/>
    <w:rsid w:val="00C5341A"/>
    <w:rsid w:val="00C53CEB"/>
    <w:rsid w:val="00C559C5"/>
    <w:rsid w:val="00C55C17"/>
    <w:rsid w:val="00C5765F"/>
    <w:rsid w:val="00C57DD3"/>
    <w:rsid w:val="00C601FF"/>
    <w:rsid w:val="00C60402"/>
    <w:rsid w:val="00C60B1A"/>
    <w:rsid w:val="00C614D4"/>
    <w:rsid w:val="00C620C7"/>
    <w:rsid w:val="00C62961"/>
    <w:rsid w:val="00C62A7D"/>
    <w:rsid w:val="00C62EDA"/>
    <w:rsid w:val="00C63F68"/>
    <w:rsid w:val="00C6427A"/>
    <w:rsid w:val="00C64ACD"/>
    <w:rsid w:val="00C65391"/>
    <w:rsid w:val="00C6620F"/>
    <w:rsid w:val="00C66971"/>
    <w:rsid w:val="00C66BAC"/>
    <w:rsid w:val="00C67838"/>
    <w:rsid w:val="00C67E10"/>
    <w:rsid w:val="00C70133"/>
    <w:rsid w:val="00C7062A"/>
    <w:rsid w:val="00C7165B"/>
    <w:rsid w:val="00C72042"/>
    <w:rsid w:val="00C73A40"/>
    <w:rsid w:val="00C748BF"/>
    <w:rsid w:val="00C75125"/>
    <w:rsid w:val="00C751AA"/>
    <w:rsid w:val="00C75265"/>
    <w:rsid w:val="00C75429"/>
    <w:rsid w:val="00C7563F"/>
    <w:rsid w:val="00C75E83"/>
    <w:rsid w:val="00C76977"/>
    <w:rsid w:val="00C76F01"/>
    <w:rsid w:val="00C776A1"/>
    <w:rsid w:val="00C7771E"/>
    <w:rsid w:val="00C77D76"/>
    <w:rsid w:val="00C80574"/>
    <w:rsid w:val="00C80636"/>
    <w:rsid w:val="00C809AF"/>
    <w:rsid w:val="00C80A4C"/>
    <w:rsid w:val="00C8140C"/>
    <w:rsid w:val="00C8226E"/>
    <w:rsid w:val="00C823BA"/>
    <w:rsid w:val="00C82BA7"/>
    <w:rsid w:val="00C83B08"/>
    <w:rsid w:val="00C84704"/>
    <w:rsid w:val="00C84D2A"/>
    <w:rsid w:val="00C86AE1"/>
    <w:rsid w:val="00C86D9B"/>
    <w:rsid w:val="00C8798A"/>
    <w:rsid w:val="00C9021F"/>
    <w:rsid w:val="00C9064D"/>
    <w:rsid w:val="00C90858"/>
    <w:rsid w:val="00C90961"/>
    <w:rsid w:val="00C90CD6"/>
    <w:rsid w:val="00C91E4D"/>
    <w:rsid w:val="00C924B5"/>
    <w:rsid w:val="00C92679"/>
    <w:rsid w:val="00C930C5"/>
    <w:rsid w:val="00C94B9C"/>
    <w:rsid w:val="00C94E4C"/>
    <w:rsid w:val="00C96043"/>
    <w:rsid w:val="00C96F36"/>
    <w:rsid w:val="00C971C2"/>
    <w:rsid w:val="00C97B9E"/>
    <w:rsid w:val="00C97F46"/>
    <w:rsid w:val="00CA014E"/>
    <w:rsid w:val="00CA049A"/>
    <w:rsid w:val="00CA1703"/>
    <w:rsid w:val="00CA1913"/>
    <w:rsid w:val="00CA24E2"/>
    <w:rsid w:val="00CA24FC"/>
    <w:rsid w:val="00CA2C2C"/>
    <w:rsid w:val="00CA2C7A"/>
    <w:rsid w:val="00CA2DE9"/>
    <w:rsid w:val="00CA34FE"/>
    <w:rsid w:val="00CA3FB4"/>
    <w:rsid w:val="00CA441A"/>
    <w:rsid w:val="00CA59EB"/>
    <w:rsid w:val="00CA6BA9"/>
    <w:rsid w:val="00CA731C"/>
    <w:rsid w:val="00CA7C94"/>
    <w:rsid w:val="00CA7D7F"/>
    <w:rsid w:val="00CB08B2"/>
    <w:rsid w:val="00CB094B"/>
    <w:rsid w:val="00CB0D5B"/>
    <w:rsid w:val="00CB208F"/>
    <w:rsid w:val="00CB21EA"/>
    <w:rsid w:val="00CB2A94"/>
    <w:rsid w:val="00CB2F5F"/>
    <w:rsid w:val="00CB3E3C"/>
    <w:rsid w:val="00CB4867"/>
    <w:rsid w:val="00CB4CCF"/>
    <w:rsid w:val="00CB4D77"/>
    <w:rsid w:val="00CB5CE4"/>
    <w:rsid w:val="00CB6A7E"/>
    <w:rsid w:val="00CB6BDF"/>
    <w:rsid w:val="00CB7359"/>
    <w:rsid w:val="00CC02E3"/>
    <w:rsid w:val="00CC10C5"/>
    <w:rsid w:val="00CC1E0F"/>
    <w:rsid w:val="00CC2698"/>
    <w:rsid w:val="00CC26F9"/>
    <w:rsid w:val="00CC2A80"/>
    <w:rsid w:val="00CC3D1A"/>
    <w:rsid w:val="00CC3DD7"/>
    <w:rsid w:val="00CC3DD8"/>
    <w:rsid w:val="00CC3DFC"/>
    <w:rsid w:val="00CC41EC"/>
    <w:rsid w:val="00CC4559"/>
    <w:rsid w:val="00CC53BC"/>
    <w:rsid w:val="00CC79D3"/>
    <w:rsid w:val="00CC7F8E"/>
    <w:rsid w:val="00CD1043"/>
    <w:rsid w:val="00CD1134"/>
    <w:rsid w:val="00CD13DF"/>
    <w:rsid w:val="00CD1D41"/>
    <w:rsid w:val="00CD2D6A"/>
    <w:rsid w:val="00CD39ED"/>
    <w:rsid w:val="00CD3D01"/>
    <w:rsid w:val="00CD476A"/>
    <w:rsid w:val="00CD4CCD"/>
    <w:rsid w:val="00CD508A"/>
    <w:rsid w:val="00CD68FB"/>
    <w:rsid w:val="00CD787C"/>
    <w:rsid w:val="00CD7C71"/>
    <w:rsid w:val="00CE1E3E"/>
    <w:rsid w:val="00CE28D4"/>
    <w:rsid w:val="00CE2AF3"/>
    <w:rsid w:val="00CE2F4B"/>
    <w:rsid w:val="00CE30FB"/>
    <w:rsid w:val="00CE381B"/>
    <w:rsid w:val="00CE3927"/>
    <w:rsid w:val="00CE4870"/>
    <w:rsid w:val="00CE4EE3"/>
    <w:rsid w:val="00CE5105"/>
    <w:rsid w:val="00CE512F"/>
    <w:rsid w:val="00CE5BAB"/>
    <w:rsid w:val="00CE5D2D"/>
    <w:rsid w:val="00CE6A19"/>
    <w:rsid w:val="00CE7046"/>
    <w:rsid w:val="00CE7083"/>
    <w:rsid w:val="00CF0663"/>
    <w:rsid w:val="00CF13F4"/>
    <w:rsid w:val="00CF19E7"/>
    <w:rsid w:val="00CF1B31"/>
    <w:rsid w:val="00CF21DF"/>
    <w:rsid w:val="00CF2CE3"/>
    <w:rsid w:val="00CF39EC"/>
    <w:rsid w:val="00CF4407"/>
    <w:rsid w:val="00CF4931"/>
    <w:rsid w:val="00CF4C5E"/>
    <w:rsid w:val="00CF4F86"/>
    <w:rsid w:val="00CF4F8A"/>
    <w:rsid w:val="00CF520D"/>
    <w:rsid w:val="00CF5A97"/>
    <w:rsid w:val="00CF6785"/>
    <w:rsid w:val="00CF7622"/>
    <w:rsid w:val="00D00C42"/>
    <w:rsid w:val="00D00D4F"/>
    <w:rsid w:val="00D011CA"/>
    <w:rsid w:val="00D0128A"/>
    <w:rsid w:val="00D02380"/>
    <w:rsid w:val="00D02C10"/>
    <w:rsid w:val="00D02F99"/>
    <w:rsid w:val="00D06993"/>
    <w:rsid w:val="00D06F2B"/>
    <w:rsid w:val="00D07660"/>
    <w:rsid w:val="00D07FE1"/>
    <w:rsid w:val="00D10882"/>
    <w:rsid w:val="00D10D23"/>
    <w:rsid w:val="00D11107"/>
    <w:rsid w:val="00D11838"/>
    <w:rsid w:val="00D12732"/>
    <w:rsid w:val="00D12783"/>
    <w:rsid w:val="00D13182"/>
    <w:rsid w:val="00D1348D"/>
    <w:rsid w:val="00D16386"/>
    <w:rsid w:val="00D16BB4"/>
    <w:rsid w:val="00D173F3"/>
    <w:rsid w:val="00D176F0"/>
    <w:rsid w:val="00D17C10"/>
    <w:rsid w:val="00D207C1"/>
    <w:rsid w:val="00D20C1F"/>
    <w:rsid w:val="00D20CCA"/>
    <w:rsid w:val="00D21ADF"/>
    <w:rsid w:val="00D246D9"/>
    <w:rsid w:val="00D24A9F"/>
    <w:rsid w:val="00D24F9A"/>
    <w:rsid w:val="00D273D0"/>
    <w:rsid w:val="00D2743B"/>
    <w:rsid w:val="00D27E70"/>
    <w:rsid w:val="00D303A1"/>
    <w:rsid w:val="00D309A0"/>
    <w:rsid w:val="00D31370"/>
    <w:rsid w:val="00D33EEF"/>
    <w:rsid w:val="00D34EE0"/>
    <w:rsid w:val="00D355ED"/>
    <w:rsid w:val="00D35B85"/>
    <w:rsid w:val="00D36B5B"/>
    <w:rsid w:val="00D37110"/>
    <w:rsid w:val="00D401DD"/>
    <w:rsid w:val="00D40318"/>
    <w:rsid w:val="00D4106A"/>
    <w:rsid w:val="00D415FF"/>
    <w:rsid w:val="00D41946"/>
    <w:rsid w:val="00D41E9F"/>
    <w:rsid w:val="00D41F24"/>
    <w:rsid w:val="00D42307"/>
    <w:rsid w:val="00D4349E"/>
    <w:rsid w:val="00D4443A"/>
    <w:rsid w:val="00D451D8"/>
    <w:rsid w:val="00D45364"/>
    <w:rsid w:val="00D454F7"/>
    <w:rsid w:val="00D45831"/>
    <w:rsid w:val="00D45C58"/>
    <w:rsid w:val="00D46095"/>
    <w:rsid w:val="00D47DF9"/>
    <w:rsid w:val="00D505EB"/>
    <w:rsid w:val="00D5071C"/>
    <w:rsid w:val="00D50AB1"/>
    <w:rsid w:val="00D50DF3"/>
    <w:rsid w:val="00D51D1A"/>
    <w:rsid w:val="00D5289F"/>
    <w:rsid w:val="00D528AD"/>
    <w:rsid w:val="00D52F6E"/>
    <w:rsid w:val="00D533BC"/>
    <w:rsid w:val="00D53C67"/>
    <w:rsid w:val="00D53CCB"/>
    <w:rsid w:val="00D53DF8"/>
    <w:rsid w:val="00D542D5"/>
    <w:rsid w:val="00D5440D"/>
    <w:rsid w:val="00D551FB"/>
    <w:rsid w:val="00D56688"/>
    <w:rsid w:val="00D5701E"/>
    <w:rsid w:val="00D5704F"/>
    <w:rsid w:val="00D57405"/>
    <w:rsid w:val="00D57A06"/>
    <w:rsid w:val="00D601C2"/>
    <w:rsid w:val="00D605E1"/>
    <w:rsid w:val="00D60F31"/>
    <w:rsid w:val="00D60F8D"/>
    <w:rsid w:val="00D61187"/>
    <w:rsid w:val="00D616E7"/>
    <w:rsid w:val="00D61DC4"/>
    <w:rsid w:val="00D61F52"/>
    <w:rsid w:val="00D62395"/>
    <w:rsid w:val="00D63653"/>
    <w:rsid w:val="00D63BE1"/>
    <w:rsid w:val="00D642E7"/>
    <w:rsid w:val="00D64632"/>
    <w:rsid w:val="00D65EFC"/>
    <w:rsid w:val="00D66905"/>
    <w:rsid w:val="00D671C3"/>
    <w:rsid w:val="00D67297"/>
    <w:rsid w:val="00D67485"/>
    <w:rsid w:val="00D67F9B"/>
    <w:rsid w:val="00D7031F"/>
    <w:rsid w:val="00D70C44"/>
    <w:rsid w:val="00D7129C"/>
    <w:rsid w:val="00D718B5"/>
    <w:rsid w:val="00D719A6"/>
    <w:rsid w:val="00D71B3F"/>
    <w:rsid w:val="00D72270"/>
    <w:rsid w:val="00D72B0E"/>
    <w:rsid w:val="00D72C78"/>
    <w:rsid w:val="00D73D49"/>
    <w:rsid w:val="00D75769"/>
    <w:rsid w:val="00D75A53"/>
    <w:rsid w:val="00D763CF"/>
    <w:rsid w:val="00D76444"/>
    <w:rsid w:val="00D80E7C"/>
    <w:rsid w:val="00D82079"/>
    <w:rsid w:val="00D8279C"/>
    <w:rsid w:val="00D8280F"/>
    <w:rsid w:val="00D82FAD"/>
    <w:rsid w:val="00D83428"/>
    <w:rsid w:val="00D854BC"/>
    <w:rsid w:val="00D85C9C"/>
    <w:rsid w:val="00D867CF"/>
    <w:rsid w:val="00D87762"/>
    <w:rsid w:val="00D906CA"/>
    <w:rsid w:val="00D91363"/>
    <w:rsid w:val="00D9231F"/>
    <w:rsid w:val="00D92A54"/>
    <w:rsid w:val="00D92B78"/>
    <w:rsid w:val="00D92D59"/>
    <w:rsid w:val="00D93020"/>
    <w:rsid w:val="00D93180"/>
    <w:rsid w:val="00D93463"/>
    <w:rsid w:val="00D941DF"/>
    <w:rsid w:val="00D9489A"/>
    <w:rsid w:val="00D954D9"/>
    <w:rsid w:val="00D9574B"/>
    <w:rsid w:val="00D962CE"/>
    <w:rsid w:val="00D964D5"/>
    <w:rsid w:val="00D9665F"/>
    <w:rsid w:val="00D96B1C"/>
    <w:rsid w:val="00D9729F"/>
    <w:rsid w:val="00D97712"/>
    <w:rsid w:val="00DA00F1"/>
    <w:rsid w:val="00DA0720"/>
    <w:rsid w:val="00DA1190"/>
    <w:rsid w:val="00DA1881"/>
    <w:rsid w:val="00DA365F"/>
    <w:rsid w:val="00DA3F2E"/>
    <w:rsid w:val="00DA4207"/>
    <w:rsid w:val="00DA421F"/>
    <w:rsid w:val="00DA5D84"/>
    <w:rsid w:val="00DA6677"/>
    <w:rsid w:val="00DA6CF8"/>
    <w:rsid w:val="00DB038B"/>
    <w:rsid w:val="00DB10AF"/>
    <w:rsid w:val="00DB1FD7"/>
    <w:rsid w:val="00DB2138"/>
    <w:rsid w:val="00DB4AC0"/>
    <w:rsid w:val="00DB5171"/>
    <w:rsid w:val="00DB52E7"/>
    <w:rsid w:val="00DB5CBF"/>
    <w:rsid w:val="00DB5D77"/>
    <w:rsid w:val="00DB6B1D"/>
    <w:rsid w:val="00DB6ED7"/>
    <w:rsid w:val="00DB707A"/>
    <w:rsid w:val="00DB76D6"/>
    <w:rsid w:val="00DB7B20"/>
    <w:rsid w:val="00DC0015"/>
    <w:rsid w:val="00DC2871"/>
    <w:rsid w:val="00DC2D09"/>
    <w:rsid w:val="00DC30C9"/>
    <w:rsid w:val="00DC395D"/>
    <w:rsid w:val="00DC4B4C"/>
    <w:rsid w:val="00DC4DAB"/>
    <w:rsid w:val="00DC5C97"/>
    <w:rsid w:val="00DC5D59"/>
    <w:rsid w:val="00DC5D79"/>
    <w:rsid w:val="00DC6E78"/>
    <w:rsid w:val="00DC769B"/>
    <w:rsid w:val="00DC7A70"/>
    <w:rsid w:val="00DC7EF7"/>
    <w:rsid w:val="00DC7FE6"/>
    <w:rsid w:val="00DD0133"/>
    <w:rsid w:val="00DD0BF4"/>
    <w:rsid w:val="00DD0FFD"/>
    <w:rsid w:val="00DD1471"/>
    <w:rsid w:val="00DD1CD8"/>
    <w:rsid w:val="00DD1EBD"/>
    <w:rsid w:val="00DD3FFA"/>
    <w:rsid w:val="00DD5EDF"/>
    <w:rsid w:val="00DD6089"/>
    <w:rsid w:val="00DD60CF"/>
    <w:rsid w:val="00DD66DC"/>
    <w:rsid w:val="00DD7000"/>
    <w:rsid w:val="00DD7B31"/>
    <w:rsid w:val="00DE0519"/>
    <w:rsid w:val="00DE0BD1"/>
    <w:rsid w:val="00DE115C"/>
    <w:rsid w:val="00DE117B"/>
    <w:rsid w:val="00DE18BC"/>
    <w:rsid w:val="00DE260A"/>
    <w:rsid w:val="00DE31E8"/>
    <w:rsid w:val="00DE34D1"/>
    <w:rsid w:val="00DE42F0"/>
    <w:rsid w:val="00DE4A54"/>
    <w:rsid w:val="00DE7172"/>
    <w:rsid w:val="00DE71B7"/>
    <w:rsid w:val="00DE7372"/>
    <w:rsid w:val="00DE7408"/>
    <w:rsid w:val="00DE7D2D"/>
    <w:rsid w:val="00DF09EC"/>
    <w:rsid w:val="00DF1B36"/>
    <w:rsid w:val="00DF22C4"/>
    <w:rsid w:val="00DF331E"/>
    <w:rsid w:val="00DF544F"/>
    <w:rsid w:val="00DF55B6"/>
    <w:rsid w:val="00DF607A"/>
    <w:rsid w:val="00DF6E16"/>
    <w:rsid w:val="00DF6F47"/>
    <w:rsid w:val="00DF7C53"/>
    <w:rsid w:val="00E014F2"/>
    <w:rsid w:val="00E01997"/>
    <w:rsid w:val="00E02258"/>
    <w:rsid w:val="00E023D5"/>
    <w:rsid w:val="00E0447D"/>
    <w:rsid w:val="00E04ED7"/>
    <w:rsid w:val="00E050D0"/>
    <w:rsid w:val="00E05606"/>
    <w:rsid w:val="00E0635D"/>
    <w:rsid w:val="00E06529"/>
    <w:rsid w:val="00E1069D"/>
    <w:rsid w:val="00E1076E"/>
    <w:rsid w:val="00E107B6"/>
    <w:rsid w:val="00E10A3D"/>
    <w:rsid w:val="00E12132"/>
    <w:rsid w:val="00E124A6"/>
    <w:rsid w:val="00E1334E"/>
    <w:rsid w:val="00E1439F"/>
    <w:rsid w:val="00E143DE"/>
    <w:rsid w:val="00E15047"/>
    <w:rsid w:val="00E15477"/>
    <w:rsid w:val="00E15480"/>
    <w:rsid w:val="00E175BC"/>
    <w:rsid w:val="00E17B06"/>
    <w:rsid w:val="00E203A2"/>
    <w:rsid w:val="00E2049B"/>
    <w:rsid w:val="00E209D9"/>
    <w:rsid w:val="00E22D7E"/>
    <w:rsid w:val="00E23459"/>
    <w:rsid w:val="00E23649"/>
    <w:rsid w:val="00E236BB"/>
    <w:rsid w:val="00E23B9F"/>
    <w:rsid w:val="00E24D7F"/>
    <w:rsid w:val="00E24DA2"/>
    <w:rsid w:val="00E24E34"/>
    <w:rsid w:val="00E251D0"/>
    <w:rsid w:val="00E26627"/>
    <w:rsid w:val="00E303C6"/>
    <w:rsid w:val="00E3070C"/>
    <w:rsid w:val="00E30891"/>
    <w:rsid w:val="00E30E6E"/>
    <w:rsid w:val="00E31518"/>
    <w:rsid w:val="00E315E3"/>
    <w:rsid w:val="00E33A21"/>
    <w:rsid w:val="00E346C7"/>
    <w:rsid w:val="00E35721"/>
    <w:rsid w:val="00E36455"/>
    <w:rsid w:val="00E3685E"/>
    <w:rsid w:val="00E37714"/>
    <w:rsid w:val="00E40280"/>
    <w:rsid w:val="00E403F2"/>
    <w:rsid w:val="00E410CD"/>
    <w:rsid w:val="00E41668"/>
    <w:rsid w:val="00E43144"/>
    <w:rsid w:val="00E43346"/>
    <w:rsid w:val="00E434E0"/>
    <w:rsid w:val="00E43677"/>
    <w:rsid w:val="00E43772"/>
    <w:rsid w:val="00E441E9"/>
    <w:rsid w:val="00E44E86"/>
    <w:rsid w:val="00E450DB"/>
    <w:rsid w:val="00E453FE"/>
    <w:rsid w:val="00E4542C"/>
    <w:rsid w:val="00E457D2"/>
    <w:rsid w:val="00E4601C"/>
    <w:rsid w:val="00E4607D"/>
    <w:rsid w:val="00E46513"/>
    <w:rsid w:val="00E4685C"/>
    <w:rsid w:val="00E4746C"/>
    <w:rsid w:val="00E50F22"/>
    <w:rsid w:val="00E511E9"/>
    <w:rsid w:val="00E51B02"/>
    <w:rsid w:val="00E5212E"/>
    <w:rsid w:val="00E52D9A"/>
    <w:rsid w:val="00E52E85"/>
    <w:rsid w:val="00E53463"/>
    <w:rsid w:val="00E53467"/>
    <w:rsid w:val="00E53F80"/>
    <w:rsid w:val="00E54063"/>
    <w:rsid w:val="00E54096"/>
    <w:rsid w:val="00E54DE2"/>
    <w:rsid w:val="00E56063"/>
    <w:rsid w:val="00E560D9"/>
    <w:rsid w:val="00E5637D"/>
    <w:rsid w:val="00E5645A"/>
    <w:rsid w:val="00E56C10"/>
    <w:rsid w:val="00E5706A"/>
    <w:rsid w:val="00E602A0"/>
    <w:rsid w:val="00E60D2D"/>
    <w:rsid w:val="00E60DA9"/>
    <w:rsid w:val="00E61DE8"/>
    <w:rsid w:val="00E62BA4"/>
    <w:rsid w:val="00E63117"/>
    <w:rsid w:val="00E645C3"/>
    <w:rsid w:val="00E648A1"/>
    <w:rsid w:val="00E64FDB"/>
    <w:rsid w:val="00E65BFC"/>
    <w:rsid w:val="00E65C2D"/>
    <w:rsid w:val="00E65E34"/>
    <w:rsid w:val="00E6669C"/>
    <w:rsid w:val="00E668F8"/>
    <w:rsid w:val="00E70578"/>
    <w:rsid w:val="00E70BA2"/>
    <w:rsid w:val="00E72872"/>
    <w:rsid w:val="00E73179"/>
    <w:rsid w:val="00E73B7E"/>
    <w:rsid w:val="00E73E6F"/>
    <w:rsid w:val="00E74EA0"/>
    <w:rsid w:val="00E74F19"/>
    <w:rsid w:val="00E755D8"/>
    <w:rsid w:val="00E757C3"/>
    <w:rsid w:val="00E75A47"/>
    <w:rsid w:val="00E75ABD"/>
    <w:rsid w:val="00E75EBB"/>
    <w:rsid w:val="00E76572"/>
    <w:rsid w:val="00E77429"/>
    <w:rsid w:val="00E77845"/>
    <w:rsid w:val="00E77A8A"/>
    <w:rsid w:val="00E77C06"/>
    <w:rsid w:val="00E818D1"/>
    <w:rsid w:val="00E81C64"/>
    <w:rsid w:val="00E823EF"/>
    <w:rsid w:val="00E82497"/>
    <w:rsid w:val="00E82D13"/>
    <w:rsid w:val="00E8326F"/>
    <w:rsid w:val="00E83272"/>
    <w:rsid w:val="00E8352C"/>
    <w:rsid w:val="00E838CF"/>
    <w:rsid w:val="00E83A76"/>
    <w:rsid w:val="00E84BA2"/>
    <w:rsid w:val="00E852B7"/>
    <w:rsid w:val="00E8615A"/>
    <w:rsid w:val="00E86C7B"/>
    <w:rsid w:val="00E86F15"/>
    <w:rsid w:val="00E8783F"/>
    <w:rsid w:val="00E90BAC"/>
    <w:rsid w:val="00E90D7B"/>
    <w:rsid w:val="00E91181"/>
    <w:rsid w:val="00E91E64"/>
    <w:rsid w:val="00E92A5F"/>
    <w:rsid w:val="00E92B98"/>
    <w:rsid w:val="00E92E94"/>
    <w:rsid w:val="00E937AD"/>
    <w:rsid w:val="00E9403B"/>
    <w:rsid w:val="00E966C8"/>
    <w:rsid w:val="00E96CB0"/>
    <w:rsid w:val="00E96F59"/>
    <w:rsid w:val="00E9750A"/>
    <w:rsid w:val="00E976F7"/>
    <w:rsid w:val="00EA07F9"/>
    <w:rsid w:val="00EA0A9C"/>
    <w:rsid w:val="00EA0DC4"/>
    <w:rsid w:val="00EA1726"/>
    <w:rsid w:val="00EA1CD6"/>
    <w:rsid w:val="00EA2899"/>
    <w:rsid w:val="00EA2BA4"/>
    <w:rsid w:val="00EA31E8"/>
    <w:rsid w:val="00EA3253"/>
    <w:rsid w:val="00EA3755"/>
    <w:rsid w:val="00EA4A16"/>
    <w:rsid w:val="00EA53B0"/>
    <w:rsid w:val="00EA6A3B"/>
    <w:rsid w:val="00EA756F"/>
    <w:rsid w:val="00EB0259"/>
    <w:rsid w:val="00EB065E"/>
    <w:rsid w:val="00EB0D77"/>
    <w:rsid w:val="00EB1149"/>
    <w:rsid w:val="00EB18C1"/>
    <w:rsid w:val="00EB1BDC"/>
    <w:rsid w:val="00EB2130"/>
    <w:rsid w:val="00EB24C3"/>
    <w:rsid w:val="00EB2513"/>
    <w:rsid w:val="00EB2BBC"/>
    <w:rsid w:val="00EB2C70"/>
    <w:rsid w:val="00EB30E9"/>
    <w:rsid w:val="00EB32CF"/>
    <w:rsid w:val="00EB3C10"/>
    <w:rsid w:val="00EB45A8"/>
    <w:rsid w:val="00EB5535"/>
    <w:rsid w:val="00EB6AA7"/>
    <w:rsid w:val="00EB7E89"/>
    <w:rsid w:val="00EC17E3"/>
    <w:rsid w:val="00EC1895"/>
    <w:rsid w:val="00EC1F3C"/>
    <w:rsid w:val="00EC2D2E"/>
    <w:rsid w:val="00EC2D96"/>
    <w:rsid w:val="00EC2EE6"/>
    <w:rsid w:val="00EC3326"/>
    <w:rsid w:val="00EC3AD9"/>
    <w:rsid w:val="00EC4040"/>
    <w:rsid w:val="00EC455F"/>
    <w:rsid w:val="00EC4584"/>
    <w:rsid w:val="00EC4899"/>
    <w:rsid w:val="00EC4AAD"/>
    <w:rsid w:val="00EC4B88"/>
    <w:rsid w:val="00EC5213"/>
    <w:rsid w:val="00EC5461"/>
    <w:rsid w:val="00EC590E"/>
    <w:rsid w:val="00EC5EDD"/>
    <w:rsid w:val="00EC62DA"/>
    <w:rsid w:val="00EC7276"/>
    <w:rsid w:val="00EC7332"/>
    <w:rsid w:val="00EC7600"/>
    <w:rsid w:val="00ED0554"/>
    <w:rsid w:val="00ED0F1D"/>
    <w:rsid w:val="00ED1067"/>
    <w:rsid w:val="00ED10E7"/>
    <w:rsid w:val="00ED1D0C"/>
    <w:rsid w:val="00ED1D25"/>
    <w:rsid w:val="00ED2F3D"/>
    <w:rsid w:val="00ED312F"/>
    <w:rsid w:val="00ED3153"/>
    <w:rsid w:val="00ED3563"/>
    <w:rsid w:val="00ED4053"/>
    <w:rsid w:val="00ED42D2"/>
    <w:rsid w:val="00ED4C5F"/>
    <w:rsid w:val="00ED5DCF"/>
    <w:rsid w:val="00ED6535"/>
    <w:rsid w:val="00ED6991"/>
    <w:rsid w:val="00ED7491"/>
    <w:rsid w:val="00ED74A3"/>
    <w:rsid w:val="00EE147E"/>
    <w:rsid w:val="00EE2253"/>
    <w:rsid w:val="00EE2E04"/>
    <w:rsid w:val="00EE313E"/>
    <w:rsid w:val="00EE3859"/>
    <w:rsid w:val="00EE3FDB"/>
    <w:rsid w:val="00EE4251"/>
    <w:rsid w:val="00EE44A9"/>
    <w:rsid w:val="00EE4835"/>
    <w:rsid w:val="00EE49B3"/>
    <w:rsid w:val="00EE591B"/>
    <w:rsid w:val="00EE60CF"/>
    <w:rsid w:val="00EE6A7B"/>
    <w:rsid w:val="00EE72AB"/>
    <w:rsid w:val="00EE7F39"/>
    <w:rsid w:val="00EF0809"/>
    <w:rsid w:val="00EF1898"/>
    <w:rsid w:val="00EF2AD7"/>
    <w:rsid w:val="00EF328F"/>
    <w:rsid w:val="00EF4519"/>
    <w:rsid w:val="00EF5054"/>
    <w:rsid w:val="00EF5222"/>
    <w:rsid w:val="00EF5DBD"/>
    <w:rsid w:val="00EF649F"/>
    <w:rsid w:val="00EF7344"/>
    <w:rsid w:val="00F00EA0"/>
    <w:rsid w:val="00F01E4D"/>
    <w:rsid w:val="00F02336"/>
    <w:rsid w:val="00F029DA"/>
    <w:rsid w:val="00F046D5"/>
    <w:rsid w:val="00F04A10"/>
    <w:rsid w:val="00F053A1"/>
    <w:rsid w:val="00F053C6"/>
    <w:rsid w:val="00F05EE5"/>
    <w:rsid w:val="00F0606C"/>
    <w:rsid w:val="00F06F7F"/>
    <w:rsid w:val="00F07A7A"/>
    <w:rsid w:val="00F1003E"/>
    <w:rsid w:val="00F128D4"/>
    <w:rsid w:val="00F137A0"/>
    <w:rsid w:val="00F138F6"/>
    <w:rsid w:val="00F13A41"/>
    <w:rsid w:val="00F13D20"/>
    <w:rsid w:val="00F1457D"/>
    <w:rsid w:val="00F14687"/>
    <w:rsid w:val="00F1548A"/>
    <w:rsid w:val="00F16073"/>
    <w:rsid w:val="00F16126"/>
    <w:rsid w:val="00F161F0"/>
    <w:rsid w:val="00F16875"/>
    <w:rsid w:val="00F16B36"/>
    <w:rsid w:val="00F173EC"/>
    <w:rsid w:val="00F17DB2"/>
    <w:rsid w:val="00F17E3C"/>
    <w:rsid w:val="00F20AE0"/>
    <w:rsid w:val="00F20D5D"/>
    <w:rsid w:val="00F21091"/>
    <w:rsid w:val="00F21335"/>
    <w:rsid w:val="00F21456"/>
    <w:rsid w:val="00F2199F"/>
    <w:rsid w:val="00F21DAD"/>
    <w:rsid w:val="00F22485"/>
    <w:rsid w:val="00F22D9A"/>
    <w:rsid w:val="00F2370A"/>
    <w:rsid w:val="00F23755"/>
    <w:rsid w:val="00F23AC4"/>
    <w:rsid w:val="00F24114"/>
    <w:rsid w:val="00F24B55"/>
    <w:rsid w:val="00F24F57"/>
    <w:rsid w:val="00F25A44"/>
    <w:rsid w:val="00F264F8"/>
    <w:rsid w:val="00F26504"/>
    <w:rsid w:val="00F26651"/>
    <w:rsid w:val="00F27411"/>
    <w:rsid w:val="00F274C3"/>
    <w:rsid w:val="00F27E87"/>
    <w:rsid w:val="00F30D87"/>
    <w:rsid w:val="00F30EF3"/>
    <w:rsid w:val="00F318AC"/>
    <w:rsid w:val="00F3330A"/>
    <w:rsid w:val="00F35783"/>
    <w:rsid w:val="00F35D31"/>
    <w:rsid w:val="00F3782E"/>
    <w:rsid w:val="00F37E1D"/>
    <w:rsid w:val="00F4049B"/>
    <w:rsid w:val="00F40643"/>
    <w:rsid w:val="00F416E6"/>
    <w:rsid w:val="00F41D9F"/>
    <w:rsid w:val="00F42401"/>
    <w:rsid w:val="00F428EA"/>
    <w:rsid w:val="00F436BA"/>
    <w:rsid w:val="00F437BC"/>
    <w:rsid w:val="00F44033"/>
    <w:rsid w:val="00F44104"/>
    <w:rsid w:val="00F4455F"/>
    <w:rsid w:val="00F447E7"/>
    <w:rsid w:val="00F4497F"/>
    <w:rsid w:val="00F44AAD"/>
    <w:rsid w:val="00F45381"/>
    <w:rsid w:val="00F46017"/>
    <w:rsid w:val="00F46504"/>
    <w:rsid w:val="00F46D32"/>
    <w:rsid w:val="00F47462"/>
    <w:rsid w:val="00F477A7"/>
    <w:rsid w:val="00F50269"/>
    <w:rsid w:val="00F5039F"/>
    <w:rsid w:val="00F51A69"/>
    <w:rsid w:val="00F52C7D"/>
    <w:rsid w:val="00F5358B"/>
    <w:rsid w:val="00F53740"/>
    <w:rsid w:val="00F53F48"/>
    <w:rsid w:val="00F546FD"/>
    <w:rsid w:val="00F5629F"/>
    <w:rsid w:val="00F57848"/>
    <w:rsid w:val="00F57990"/>
    <w:rsid w:val="00F60077"/>
    <w:rsid w:val="00F611CA"/>
    <w:rsid w:val="00F61671"/>
    <w:rsid w:val="00F618DD"/>
    <w:rsid w:val="00F62103"/>
    <w:rsid w:val="00F6416C"/>
    <w:rsid w:val="00F653C0"/>
    <w:rsid w:val="00F663A0"/>
    <w:rsid w:val="00F6721C"/>
    <w:rsid w:val="00F67A3D"/>
    <w:rsid w:val="00F67FFB"/>
    <w:rsid w:val="00F70414"/>
    <w:rsid w:val="00F70442"/>
    <w:rsid w:val="00F70611"/>
    <w:rsid w:val="00F70E6D"/>
    <w:rsid w:val="00F715EB"/>
    <w:rsid w:val="00F7171B"/>
    <w:rsid w:val="00F718F5"/>
    <w:rsid w:val="00F719A8"/>
    <w:rsid w:val="00F7256B"/>
    <w:rsid w:val="00F73D77"/>
    <w:rsid w:val="00F741BD"/>
    <w:rsid w:val="00F7485E"/>
    <w:rsid w:val="00F75D93"/>
    <w:rsid w:val="00F76C51"/>
    <w:rsid w:val="00F76E59"/>
    <w:rsid w:val="00F771E8"/>
    <w:rsid w:val="00F77C66"/>
    <w:rsid w:val="00F801DA"/>
    <w:rsid w:val="00F80824"/>
    <w:rsid w:val="00F80EDC"/>
    <w:rsid w:val="00F8111C"/>
    <w:rsid w:val="00F8129C"/>
    <w:rsid w:val="00F81595"/>
    <w:rsid w:val="00F817EE"/>
    <w:rsid w:val="00F822AC"/>
    <w:rsid w:val="00F827EF"/>
    <w:rsid w:val="00F82ED3"/>
    <w:rsid w:val="00F83533"/>
    <w:rsid w:val="00F83730"/>
    <w:rsid w:val="00F83778"/>
    <w:rsid w:val="00F83A17"/>
    <w:rsid w:val="00F83A8A"/>
    <w:rsid w:val="00F85498"/>
    <w:rsid w:val="00F856BF"/>
    <w:rsid w:val="00F858B4"/>
    <w:rsid w:val="00F86881"/>
    <w:rsid w:val="00F86C36"/>
    <w:rsid w:val="00F872A1"/>
    <w:rsid w:val="00F90425"/>
    <w:rsid w:val="00F9057F"/>
    <w:rsid w:val="00F90BB8"/>
    <w:rsid w:val="00F90E8A"/>
    <w:rsid w:val="00F91220"/>
    <w:rsid w:val="00F924F3"/>
    <w:rsid w:val="00F92624"/>
    <w:rsid w:val="00F9267D"/>
    <w:rsid w:val="00F93322"/>
    <w:rsid w:val="00F933C2"/>
    <w:rsid w:val="00F93A7C"/>
    <w:rsid w:val="00F93B88"/>
    <w:rsid w:val="00F94B14"/>
    <w:rsid w:val="00F9584B"/>
    <w:rsid w:val="00F963C5"/>
    <w:rsid w:val="00F9641E"/>
    <w:rsid w:val="00F96730"/>
    <w:rsid w:val="00F96ABC"/>
    <w:rsid w:val="00F96DF4"/>
    <w:rsid w:val="00F96FDE"/>
    <w:rsid w:val="00F97875"/>
    <w:rsid w:val="00F97957"/>
    <w:rsid w:val="00F97FB8"/>
    <w:rsid w:val="00FA14B1"/>
    <w:rsid w:val="00FA1D2A"/>
    <w:rsid w:val="00FA2326"/>
    <w:rsid w:val="00FA2B43"/>
    <w:rsid w:val="00FA3BFF"/>
    <w:rsid w:val="00FA416C"/>
    <w:rsid w:val="00FA4223"/>
    <w:rsid w:val="00FA46AD"/>
    <w:rsid w:val="00FA46F8"/>
    <w:rsid w:val="00FA5CD6"/>
    <w:rsid w:val="00FA68EA"/>
    <w:rsid w:val="00FB0BDD"/>
    <w:rsid w:val="00FB0EA7"/>
    <w:rsid w:val="00FB1576"/>
    <w:rsid w:val="00FB15B4"/>
    <w:rsid w:val="00FB2C4D"/>
    <w:rsid w:val="00FB3A29"/>
    <w:rsid w:val="00FB3BB4"/>
    <w:rsid w:val="00FB4644"/>
    <w:rsid w:val="00FB59B4"/>
    <w:rsid w:val="00FB7643"/>
    <w:rsid w:val="00FB7911"/>
    <w:rsid w:val="00FC09B1"/>
    <w:rsid w:val="00FC15DB"/>
    <w:rsid w:val="00FC15FC"/>
    <w:rsid w:val="00FC2B28"/>
    <w:rsid w:val="00FC317E"/>
    <w:rsid w:val="00FC3446"/>
    <w:rsid w:val="00FC3D5A"/>
    <w:rsid w:val="00FC427E"/>
    <w:rsid w:val="00FC4A37"/>
    <w:rsid w:val="00FC6351"/>
    <w:rsid w:val="00FC77BE"/>
    <w:rsid w:val="00FD0780"/>
    <w:rsid w:val="00FD0E61"/>
    <w:rsid w:val="00FD1117"/>
    <w:rsid w:val="00FD15F1"/>
    <w:rsid w:val="00FD173A"/>
    <w:rsid w:val="00FD195C"/>
    <w:rsid w:val="00FD1CBB"/>
    <w:rsid w:val="00FD1E97"/>
    <w:rsid w:val="00FD2374"/>
    <w:rsid w:val="00FD2670"/>
    <w:rsid w:val="00FD308C"/>
    <w:rsid w:val="00FD3925"/>
    <w:rsid w:val="00FD4423"/>
    <w:rsid w:val="00FD599F"/>
    <w:rsid w:val="00FD5CF5"/>
    <w:rsid w:val="00FD63BA"/>
    <w:rsid w:val="00FE03D3"/>
    <w:rsid w:val="00FE0A0F"/>
    <w:rsid w:val="00FE0A25"/>
    <w:rsid w:val="00FE0F30"/>
    <w:rsid w:val="00FE10BF"/>
    <w:rsid w:val="00FE1355"/>
    <w:rsid w:val="00FE1627"/>
    <w:rsid w:val="00FE1767"/>
    <w:rsid w:val="00FE1C48"/>
    <w:rsid w:val="00FE23BC"/>
    <w:rsid w:val="00FE241B"/>
    <w:rsid w:val="00FE41EE"/>
    <w:rsid w:val="00FE41FB"/>
    <w:rsid w:val="00FE4DE0"/>
    <w:rsid w:val="00FE591D"/>
    <w:rsid w:val="00FE5D24"/>
    <w:rsid w:val="00FE6848"/>
    <w:rsid w:val="00FE71C4"/>
    <w:rsid w:val="00FE7C4F"/>
    <w:rsid w:val="00FE7DFF"/>
    <w:rsid w:val="00FF0809"/>
    <w:rsid w:val="00FF087A"/>
    <w:rsid w:val="00FF0BFA"/>
    <w:rsid w:val="00FF1DFB"/>
    <w:rsid w:val="00FF3C8A"/>
    <w:rsid w:val="00FF441C"/>
    <w:rsid w:val="00FF5281"/>
    <w:rsid w:val="00FF59E9"/>
    <w:rsid w:val="00FF6939"/>
    <w:rsid w:val="00FF6AE8"/>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fillcolor="white" stroke="f">
      <v:fill color="white"/>
      <v:stroke on="f"/>
    </o:shapedefaults>
    <o:shapelayout v:ext="edit">
      <o:idmap v:ext="edit" data="1"/>
    </o:shapelayout>
  </w:shapeDefaults>
  <w:decimalSymbol w:val="."/>
  <w:listSeparator w:val=","/>
  <w14:docId w14:val="7BF13136"/>
  <w15:docId w15:val="{9E8A5A51-8604-4D44-A40D-EB6638D4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1E82"/>
    <w:pPr>
      <w:widowControl w:val="0"/>
      <w:autoSpaceDE w:val="0"/>
      <w:autoSpaceDN w:val="0"/>
      <w:adjustRightInd w:val="0"/>
      <w:spacing w:before="120" w:line="271" w:lineRule="atLeast"/>
    </w:pPr>
    <w:rPr>
      <w:rFonts w:ascii="Garamond" w:eastAsia="Times New Roman" w:hAnsi="Garamond" w:cs="Garamond"/>
      <w:sz w:val="24"/>
      <w:szCs w:val="24"/>
    </w:rPr>
  </w:style>
  <w:style w:type="paragraph" w:styleId="Heading1">
    <w:name w:val="heading 1"/>
    <w:basedOn w:val="Normal"/>
    <w:next w:val="Normal"/>
    <w:rsid w:val="00904757"/>
    <w:pPr>
      <w:outlineLvl w:val="0"/>
    </w:pPr>
    <w:rPr>
      <w:rFonts w:ascii="Trebuchet MS" w:hAnsi="Trebuchet MS"/>
      <w:sz w:val="22"/>
      <w:szCs w:val="22"/>
    </w:rPr>
  </w:style>
  <w:style w:type="paragraph" w:styleId="Heading2">
    <w:name w:val="heading 2"/>
    <w:basedOn w:val="CM17"/>
    <w:next w:val="Normal"/>
    <w:link w:val="Heading2Char"/>
    <w:rsid w:val="008A0639"/>
    <w:pPr>
      <w:spacing w:before="240" w:after="0" w:line="271" w:lineRule="atLeast"/>
      <w:outlineLvl w:val="1"/>
    </w:pPr>
    <w:rPr>
      <w:rFonts w:ascii="Trebuchet MS" w:hAnsi="Trebuchet MS" w:cs="Trebuchet MS"/>
      <w:b/>
      <w:bCs/>
    </w:rPr>
  </w:style>
  <w:style w:type="paragraph" w:styleId="Heading3">
    <w:name w:val="heading 3"/>
    <w:next w:val="Normal"/>
    <w:rsid w:val="00494483"/>
    <w:pPr>
      <w:keepNext/>
      <w:spacing w:before="240" w:after="120"/>
      <w:outlineLvl w:val="2"/>
    </w:pPr>
    <w:rPr>
      <w:rFonts w:ascii="Trebuchet MS" w:hAnsi="Trebuchet MS" w:cs="Arial"/>
      <w:b/>
      <w:bC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D3FB9"/>
  </w:style>
  <w:style w:type="character" w:styleId="PageNumber">
    <w:name w:val="page number"/>
    <w:basedOn w:val="DefaultParagraphFont"/>
    <w:rsid w:val="00483AAD"/>
  </w:style>
  <w:style w:type="paragraph" w:styleId="Header">
    <w:name w:val="header"/>
    <w:basedOn w:val="Normal"/>
    <w:rsid w:val="00AC1456"/>
    <w:pPr>
      <w:tabs>
        <w:tab w:val="center" w:pos="4320"/>
        <w:tab w:val="right" w:pos="8640"/>
      </w:tabs>
    </w:pPr>
  </w:style>
  <w:style w:type="paragraph" w:styleId="Footer">
    <w:name w:val="footer"/>
    <w:basedOn w:val="Normal"/>
    <w:link w:val="FooterChar"/>
    <w:uiPriority w:val="99"/>
    <w:rsid w:val="00AC1456"/>
    <w:pPr>
      <w:tabs>
        <w:tab w:val="center" w:pos="4320"/>
        <w:tab w:val="right" w:pos="8640"/>
      </w:tabs>
    </w:pPr>
  </w:style>
  <w:style w:type="paragraph" w:customStyle="1" w:styleId="Bullets">
    <w:name w:val="Bullets"/>
    <w:basedOn w:val="Normal"/>
    <w:link w:val="BulletsChar"/>
    <w:rsid w:val="0029345E"/>
    <w:pPr>
      <w:numPr>
        <w:numId w:val="1"/>
      </w:numPr>
      <w:spacing w:before="240" w:after="120"/>
    </w:pPr>
  </w:style>
  <w:style w:type="paragraph" w:styleId="BodyText">
    <w:name w:val="Body Text"/>
    <w:basedOn w:val="Normal"/>
    <w:rsid w:val="002A5282"/>
    <w:pPr>
      <w:spacing w:after="240" w:line="240" w:lineRule="atLeast"/>
      <w:ind w:firstLine="360"/>
      <w:jc w:val="both"/>
    </w:pPr>
    <w:rPr>
      <w:sz w:val="22"/>
      <w:szCs w:val="20"/>
    </w:rPr>
  </w:style>
  <w:style w:type="paragraph" w:customStyle="1" w:styleId="Numbers">
    <w:name w:val="Numbers"/>
    <w:basedOn w:val="Normal"/>
    <w:rsid w:val="00371BA5"/>
    <w:pPr>
      <w:numPr>
        <w:numId w:val="2"/>
      </w:numPr>
      <w:spacing w:before="240" w:after="120"/>
    </w:pPr>
    <w:rPr>
      <w:rFonts w:ascii="Times New Roman" w:hAnsi="Times New Roman"/>
    </w:rPr>
  </w:style>
  <w:style w:type="paragraph" w:customStyle="1" w:styleId="text">
    <w:name w:val="text"/>
    <w:basedOn w:val="Normal"/>
    <w:rsid w:val="00317F4F"/>
    <w:pPr>
      <w:overflowPunct w:val="0"/>
      <w:spacing w:before="100" w:after="100" w:line="240" w:lineRule="atLeast"/>
      <w:textAlignment w:val="baseline"/>
    </w:pPr>
    <w:rPr>
      <w:rFonts w:ascii="Verdana" w:hAnsi="Verdana"/>
      <w:color w:val="000000"/>
      <w:sz w:val="15"/>
      <w:szCs w:val="20"/>
    </w:rPr>
  </w:style>
  <w:style w:type="paragraph" w:customStyle="1" w:styleId="Dashes">
    <w:name w:val="Dashes"/>
    <w:basedOn w:val="Normal"/>
    <w:rsid w:val="00410B17"/>
    <w:pPr>
      <w:numPr>
        <w:numId w:val="3"/>
      </w:numPr>
      <w:spacing w:after="120"/>
    </w:pPr>
    <w:rPr>
      <w:rFonts w:ascii="Times New Roman" w:hAnsi="Times New Roman"/>
      <w:szCs w:val="20"/>
    </w:rPr>
  </w:style>
  <w:style w:type="table" w:styleId="TableGrid">
    <w:name w:val="Table Grid"/>
    <w:basedOn w:val="TableNormal"/>
    <w:uiPriority w:val="59"/>
    <w:rsid w:val="00970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27327"/>
    <w:rPr>
      <w:color w:val="0000FF"/>
      <w:u w:val="single"/>
    </w:rPr>
  </w:style>
  <w:style w:type="character" w:styleId="FollowedHyperlink">
    <w:name w:val="FollowedHyperlink"/>
    <w:basedOn w:val="DefaultParagraphFont"/>
    <w:rsid w:val="0017315E"/>
    <w:rPr>
      <w:color w:val="800080"/>
      <w:u w:val="single"/>
    </w:rPr>
  </w:style>
  <w:style w:type="paragraph" w:styleId="BalloonText">
    <w:name w:val="Balloon Text"/>
    <w:basedOn w:val="Normal"/>
    <w:link w:val="BalloonTextChar"/>
    <w:uiPriority w:val="99"/>
    <w:semiHidden/>
    <w:unhideWhenUsed/>
    <w:rsid w:val="00F856BF"/>
    <w:rPr>
      <w:rFonts w:ascii="Tahoma" w:hAnsi="Tahoma" w:cs="Tahoma"/>
      <w:sz w:val="16"/>
      <w:szCs w:val="16"/>
    </w:rPr>
  </w:style>
  <w:style w:type="character" w:customStyle="1" w:styleId="BalloonTextChar">
    <w:name w:val="Balloon Text Char"/>
    <w:basedOn w:val="DefaultParagraphFont"/>
    <w:link w:val="BalloonText"/>
    <w:uiPriority w:val="99"/>
    <w:semiHidden/>
    <w:rsid w:val="00F856BF"/>
    <w:rPr>
      <w:rFonts w:ascii="Tahoma" w:hAnsi="Tahoma" w:cs="Tahoma"/>
      <w:kern w:val="24"/>
      <w:sz w:val="16"/>
      <w:szCs w:val="16"/>
      <w:lang w:eastAsia="ja-JP"/>
    </w:rPr>
  </w:style>
  <w:style w:type="paragraph" w:customStyle="1" w:styleId="Default">
    <w:name w:val="Default"/>
    <w:link w:val="DefaultChar"/>
    <w:rsid w:val="004E2AF9"/>
    <w:pPr>
      <w:widowControl w:val="0"/>
      <w:autoSpaceDE w:val="0"/>
      <w:autoSpaceDN w:val="0"/>
      <w:adjustRightInd w:val="0"/>
    </w:pPr>
    <w:rPr>
      <w:rFonts w:ascii="Garamond" w:eastAsia="Times New Roman" w:hAnsi="Garamond" w:cs="Garamond"/>
      <w:color w:val="000000"/>
      <w:sz w:val="24"/>
      <w:szCs w:val="24"/>
    </w:rPr>
  </w:style>
  <w:style w:type="paragraph" w:customStyle="1" w:styleId="CM17">
    <w:name w:val="CM17"/>
    <w:basedOn w:val="Default"/>
    <w:next w:val="Default"/>
    <w:rsid w:val="004E2AF9"/>
    <w:pPr>
      <w:spacing w:after="138"/>
    </w:pPr>
    <w:rPr>
      <w:color w:val="auto"/>
    </w:rPr>
  </w:style>
  <w:style w:type="paragraph" w:customStyle="1" w:styleId="CM18">
    <w:name w:val="CM18"/>
    <w:basedOn w:val="Default"/>
    <w:next w:val="Default"/>
    <w:rsid w:val="004E2AF9"/>
    <w:pPr>
      <w:spacing w:after="388"/>
    </w:pPr>
    <w:rPr>
      <w:color w:val="auto"/>
    </w:rPr>
  </w:style>
  <w:style w:type="paragraph" w:customStyle="1" w:styleId="CM19">
    <w:name w:val="CM19"/>
    <w:basedOn w:val="Default"/>
    <w:next w:val="Default"/>
    <w:link w:val="CM19Char"/>
    <w:rsid w:val="004E2AF9"/>
    <w:pPr>
      <w:spacing w:after="248"/>
    </w:pPr>
    <w:rPr>
      <w:color w:val="auto"/>
    </w:rPr>
  </w:style>
  <w:style w:type="paragraph" w:styleId="ListParagraph">
    <w:name w:val="List Paragraph"/>
    <w:basedOn w:val="Bullets"/>
    <w:link w:val="ListParagraphChar"/>
    <w:uiPriority w:val="34"/>
    <w:qFormat/>
    <w:rsid w:val="007B3662"/>
    <w:pPr>
      <w:spacing w:before="120" w:after="0"/>
    </w:pPr>
  </w:style>
  <w:style w:type="character" w:styleId="Strong">
    <w:name w:val="Strong"/>
    <w:uiPriority w:val="22"/>
    <w:rsid w:val="007B3662"/>
    <w:rPr>
      <w:b/>
      <w:bCs/>
      <w:color w:val="auto"/>
    </w:rPr>
  </w:style>
  <w:style w:type="paragraph" w:styleId="NoSpacing">
    <w:name w:val="No Spacing"/>
    <w:uiPriority w:val="1"/>
    <w:rsid w:val="002F49AF"/>
    <w:pPr>
      <w:widowControl w:val="0"/>
      <w:autoSpaceDE w:val="0"/>
      <w:autoSpaceDN w:val="0"/>
      <w:adjustRightInd w:val="0"/>
    </w:pPr>
    <w:rPr>
      <w:rFonts w:ascii="Garamond" w:eastAsia="Times New Roman" w:hAnsi="Garamond" w:cs="Garamond"/>
      <w:sz w:val="24"/>
      <w:szCs w:val="24"/>
    </w:rPr>
  </w:style>
  <w:style w:type="character" w:customStyle="1" w:styleId="newsheadline">
    <w:name w:val="newsheadline"/>
    <w:basedOn w:val="DefaultParagraphFont"/>
    <w:rsid w:val="00CA34FE"/>
  </w:style>
  <w:style w:type="paragraph" w:styleId="FootnoteText">
    <w:name w:val="footnote text"/>
    <w:basedOn w:val="0Bodytext"/>
    <w:link w:val="FootnoteTextChar"/>
    <w:uiPriority w:val="99"/>
    <w:unhideWhenUsed/>
    <w:rsid w:val="00CD787C"/>
    <w:pPr>
      <w:spacing w:before="0"/>
    </w:pPr>
    <w:rPr>
      <w:rFonts w:cs="Times New Roman"/>
      <w:sz w:val="18"/>
      <w:szCs w:val="20"/>
    </w:rPr>
  </w:style>
  <w:style w:type="character" w:customStyle="1" w:styleId="FootnoteTextChar">
    <w:name w:val="Footnote Text Char"/>
    <w:basedOn w:val="DefaultParagraphFont"/>
    <w:link w:val="FootnoteText"/>
    <w:uiPriority w:val="99"/>
    <w:rsid w:val="00CD787C"/>
    <w:rPr>
      <w:rFonts w:ascii="Garamond" w:eastAsia="Times New Roman" w:hAnsi="Garamond"/>
      <w:sz w:val="18"/>
    </w:rPr>
  </w:style>
  <w:style w:type="character" w:styleId="FootnoteReference">
    <w:name w:val="footnote reference"/>
    <w:basedOn w:val="DefaultParagraphFont"/>
    <w:uiPriority w:val="99"/>
    <w:semiHidden/>
    <w:unhideWhenUsed/>
    <w:rsid w:val="00BF51DB"/>
    <w:rPr>
      <w:vertAlign w:val="superscript"/>
    </w:rPr>
  </w:style>
  <w:style w:type="paragraph" w:styleId="EndnoteText">
    <w:name w:val="endnote text"/>
    <w:basedOn w:val="Normal"/>
    <w:link w:val="EndnoteTextChar"/>
    <w:uiPriority w:val="99"/>
    <w:semiHidden/>
    <w:unhideWhenUsed/>
    <w:rsid w:val="00FF6939"/>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FF6939"/>
    <w:rPr>
      <w:rFonts w:ascii="Garamond" w:eastAsia="Times New Roman" w:hAnsi="Garamond" w:cs="Garamond"/>
    </w:rPr>
  </w:style>
  <w:style w:type="character" w:styleId="EndnoteReference">
    <w:name w:val="endnote reference"/>
    <w:basedOn w:val="DefaultParagraphFont"/>
    <w:uiPriority w:val="99"/>
    <w:semiHidden/>
    <w:unhideWhenUsed/>
    <w:rsid w:val="00FF6939"/>
    <w:rPr>
      <w:vertAlign w:val="superscript"/>
    </w:rPr>
  </w:style>
  <w:style w:type="paragraph" w:customStyle="1" w:styleId="11Title">
    <w:name w:val="11Title"/>
    <w:basedOn w:val="Normal"/>
    <w:link w:val="11TitleChar"/>
    <w:rsid w:val="00964168"/>
    <w:pPr>
      <w:spacing w:before="240"/>
    </w:pPr>
    <w:rPr>
      <w:rFonts w:cs="Arial"/>
      <w:b/>
      <w:caps/>
      <w:color w:val="C0504D"/>
      <w:sz w:val="20"/>
      <w:szCs w:val="20"/>
    </w:rPr>
  </w:style>
  <w:style w:type="character" w:customStyle="1" w:styleId="11TitleChar">
    <w:name w:val="11Title Char"/>
    <w:basedOn w:val="DefaultParagraphFont"/>
    <w:link w:val="11Title"/>
    <w:rsid w:val="00964168"/>
    <w:rPr>
      <w:rFonts w:ascii="Garamond" w:eastAsia="Times New Roman" w:hAnsi="Garamond" w:cs="Arial"/>
      <w:b/>
      <w:caps/>
      <w:color w:val="C0504D"/>
    </w:rPr>
  </w:style>
  <w:style w:type="paragraph" w:customStyle="1" w:styleId="1aMaintitle">
    <w:name w:val="1a. Main title"/>
    <w:next w:val="1bSub-title"/>
    <w:link w:val="1aMaintitleChar"/>
    <w:qFormat/>
    <w:rsid w:val="00141B70"/>
    <w:pPr>
      <w:spacing w:before="240" w:after="120"/>
      <w:jc w:val="center"/>
    </w:pPr>
    <w:rPr>
      <w:rFonts w:ascii="Trebuchet MS" w:eastAsia="Times New Roman" w:hAnsi="Trebuchet MS" w:cs="Trebuchet MS"/>
      <w:b/>
      <w:bCs/>
      <w:caps/>
      <w:color w:val="000000"/>
      <w:sz w:val="28"/>
      <w:szCs w:val="24"/>
    </w:rPr>
  </w:style>
  <w:style w:type="paragraph" w:customStyle="1" w:styleId="2aSectiontitle">
    <w:name w:val="2a. Section title"/>
    <w:basedOn w:val="Heading1"/>
    <w:next w:val="0Bodytext"/>
    <w:link w:val="2aSectiontitleChar"/>
    <w:qFormat/>
    <w:rsid w:val="00C362E8"/>
    <w:pPr>
      <w:keepNext/>
      <w:numPr>
        <w:numId w:val="4"/>
      </w:numPr>
      <w:spacing w:before="240"/>
    </w:pPr>
    <w:rPr>
      <w:rFonts w:cs="Arial"/>
      <w:b/>
      <w:bCs/>
      <w:sz w:val="24"/>
      <w:szCs w:val="24"/>
    </w:rPr>
  </w:style>
  <w:style w:type="character" w:customStyle="1" w:styleId="DefaultChar">
    <w:name w:val="Default Char"/>
    <w:basedOn w:val="DefaultParagraphFont"/>
    <w:link w:val="Default"/>
    <w:rsid w:val="00702876"/>
    <w:rPr>
      <w:rFonts w:ascii="Garamond" w:eastAsia="Times New Roman" w:hAnsi="Garamond" w:cs="Garamond"/>
      <w:color w:val="000000"/>
      <w:sz w:val="24"/>
      <w:szCs w:val="24"/>
    </w:rPr>
  </w:style>
  <w:style w:type="character" w:customStyle="1" w:styleId="CM19Char">
    <w:name w:val="CM19 Char"/>
    <w:basedOn w:val="DefaultChar"/>
    <w:link w:val="CM19"/>
    <w:rsid w:val="00702876"/>
    <w:rPr>
      <w:rFonts w:ascii="Garamond" w:eastAsia="Times New Roman" w:hAnsi="Garamond" w:cs="Garamond"/>
      <w:color w:val="000000"/>
      <w:sz w:val="24"/>
      <w:szCs w:val="24"/>
    </w:rPr>
  </w:style>
  <w:style w:type="character" w:customStyle="1" w:styleId="1aMaintitleChar">
    <w:name w:val="1a. Main title Char"/>
    <w:basedOn w:val="CM19Char"/>
    <w:link w:val="1aMaintitle"/>
    <w:rsid w:val="00141B70"/>
    <w:rPr>
      <w:rFonts w:ascii="Trebuchet MS" w:eastAsia="Times New Roman" w:hAnsi="Trebuchet MS" w:cs="Trebuchet MS"/>
      <w:b/>
      <w:bCs/>
      <w:caps/>
      <w:color w:val="000000"/>
      <w:sz w:val="28"/>
      <w:szCs w:val="24"/>
    </w:rPr>
  </w:style>
  <w:style w:type="paragraph" w:customStyle="1" w:styleId="3aBullets">
    <w:name w:val="3a. Bullets"/>
    <w:basedOn w:val="0Bodytext"/>
    <w:link w:val="3aBulletsChar"/>
    <w:qFormat/>
    <w:rsid w:val="00C42D4A"/>
    <w:pPr>
      <w:numPr>
        <w:numId w:val="5"/>
      </w:numPr>
    </w:pPr>
  </w:style>
  <w:style w:type="character" w:customStyle="1" w:styleId="BulletsChar">
    <w:name w:val="Bullets Char"/>
    <w:basedOn w:val="DefaultParagraphFont"/>
    <w:link w:val="Bullets"/>
    <w:rsid w:val="00702876"/>
    <w:rPr>
      <w:rFonts w:ascii="Garamond" w:eastAsia="Times New Roman" w:hAnsi="Garamond" w:cs="Garamond"/>
      <w:sz w:val="24"/>
      <w:szCs w:val="24"/>
    </w:rPr>
  </w:style>
  <w:style w:type="character" w:customStyle="1" w:styleId="ListParagraphChar">
    <w:name w:val="List Paragraph Char"/>
    <w:basedOn w:val="BulletsChar"/>
    <w:link w:val="ListParagraph"/>
    <w:uiPriority w:val="34"/>
    <w:rsid w:val="00702876"/>
    <w:rPr>
      <w:rFonts w:ascii="Garamond" w:eastAsia="Times New Roman" w:hAnsi="Garamond" w:cs="Garamond"/>
      <w:sz w:val="24"/>
      <w:szCs w:val="24"/>
    </w:rPr>
  </w:style>
  <w:style w:type="character" w:customStyle="1" w:styleId="2aSectiontitleChar">
    <w:name w:val="2a. Section title Char"/>
    <w:basedOn w:val="ListParagraphChar"/>
    <w:link w:val="2aSectiontitle"/>
    <w:rsid w:val="0088696D"/>
    <w:rPr>
      <w:rFonts w:ascii="Trebuchet MS" w:eastAsia="Times New Roman" w:hAnsi="Trebuchet MS" w:cs="Arial"/>
      <w:b/>
      <w:bCs/>
      <w:sz w:val="24"/>
      <w:szCs w:val="24"/>
    </w:rPr>
  </w:style>
  <w:style w:type="paragraph" w:customStyle="1" w:styleId="3bSubbullets">
    <w:name w:val="3b. Subbullets"/>
    <w:basedOn w:val="0Bodytext"/>
    <w:link w:val="3bSubbulletsChar"/>
    <w:qFormat/>
    <w:rsid w:val="00C42D4A"/>
    <w:pPr>
      <w:numPr>
        <w:ilvl w:val="1"/>
        <w:numId w:val="5"/>
      </w:numPr>
    </w:pPr>
    <w:rPr>
      <w:bCs/>
    </w:rPr>
  </w:style>
  <w:style w:type="character" w:customStyle="1" w:styleId="3aBulletsChar">
    <w:name w:val="3a. Bullets Char"/>
    <w:basedOn w:val="ListParagraphChar"/>
    <w:link w:val="3aBullets"/>
    <w:rsid w:val="00C42D4A"/>
    <w:rPr>
      <w:rFonts w:ascii="Garamond" w:eastAsia="Times New Roman" w:hAnsi="Garamond" w:cs="Arial"/>
      <w:sz w:val="24"/>
      <w:szCs w:val="24"/>
    </w:rPr>
  </w:style>
  <w:style w:type="paragraph" w:customStyle="1" w:styleId="5Sources">
    <w:name w:val="5. Sources"/>
    <w:basedOn w:val="0Bodytext"/>
    <w:link w:val="5SourcesChar"/>
    <w:qFormat/>
    <w:rsid w:val="00702876"/>
    <w:pPr>
      <w:ind w:left="180" w:hanging="180"/>
    </w:pPr>
  </w:style>
  <w:style w:type="character" w:customStyle="1" w:styleId="3bSubbulletsChar">
    <w:name w:val="3b. Subbullets Char"/>
    <w:basedOn w:val="DefaultParagraphFont"/>
    <w:link w:val="3bSubbullets"/>
    <w:rsid w:val="00C42D4A"/>
    <w:rPr>
      <w:rFonts w:ascii="Garamond" w:eastAsia="Times New Roman" w:hAnsi="Garamond" w:cs="Arial"/>
      <w:bCs/>
      <w:sz w:val="24"/>
      <w:szCs w:val="24"/>
    </w:rPr>
  </w:style>
  <w:style w:type="paragraph" w:customStyle="1" w:styleId="0Bodytext">
    <w:name w:val="0. Body text"/>
    <w:link w:val="0BodytextChar"/>
    <w:qFormat/>
    <w:rsid w:val="00755B0F"/>
    <w:pPr>
      <w:spacing w:before="120"/>
    </w:pPr>
    <w:rPr>
      <w:rFonts w:ascii="Garamond" w:eastAsia="Times New Roman" w:hAnsi="Garamond" w:cs="Arial"/>
      <w:sz w:val="24"/>
      <w:szCs w:val="24"/>
    </w:rPr>
  </w:style>
  <w:style w:type="character" w:customStyle="1" w:styleId="5SourcesChar">
    <w:name w:val="5. Sources Char"/>
    <w:basedOn w:val="DefaultParagraphFont"/>
    <w:link w:val="5Sources"/>
    <w:rsid w:val="00F137A0"/>
    <w:rPr>
      <w:rFonts w:ascii="Garamond" w:eastAsia="Times New Roman" w:hAnsi="Garamond" w:cs="Arial"/>
      <w:sz w:val="24"/>
      <w:szCs w:val="24"/>
    </w:rPr>
  </w:style>
  <w:style w:type="character" w:customStyle="1" w:styleId="0BodytextChar">
    <w:name w:val="0. Body text Char"/>
    <w:basedOn w:val="3aBulletsChar"/>
    <w:link w:val="0Bodytext"/>
    <w:rsid w:val="00755B0F"/>
    <w:rPr>
      <w:rFonts w:ascii="Garamond" w:eastAsia="Times New Roman" w:hAnsi="Garamond" w:cs="Arial"/>
      <w:sz w:val="24"/>
      <w:szCs w:val="24"/>
    </w:rPr>
  </w:style>
  <w:style w:type="paragraph" w:customStyle="1" w:styleId="4aNumber">
    <w:name w:val="4a. Number"/>
    <w:basedOn w:val="0Bodytext"/>
    <w:link w:val="4aNumberChar"/>
    <w:qFormat/>
    <w:rsid w:val="0007071E"/>
    <w:pPr>
      <w:numPr>
        <w:numId w:val="6"/>
      </w:numPr>
    </w:pPr>
  </w:style>
  <w:style w:type="character" w:customStyle="1" w:styleId="4aNumberChar">
    <w:name w:val="4a. Number Char"/>
    <w:basedOn w:val="3aBulletsChar"/>
    <w:link w:val="4aNumber"/>
    <w:rsid w:val="00755B0F"/>
    <w:rPr>
      <w:rFonts w:ascii="Garamond" w:eastAsia="Times New Roman" w:hAnsi="Garamond" w:cs="Arial"/>
      <w:sz w:val="24"/>
      <w:szCs w:val="24"/>
    </w:rPr>
  </w:style>
  <w:style w:type="paragraph" w:customStyle="1" w:styleId="2bSub-title">
    <w:name w:val="2b. Sub-title"/>
    <w:basedOn w:val="Heading2"/>
    <w:next w:val="0Bodytext"/>
    <w:link w:val="2bSub-titleChar"/>
    <w:qFormat/>
    <w:rsid w:val="0088696D"/>
    <w:pPr>
      <w:keepNext/>
    </w:pPr>
    <w:rPr>
      <w:rFonts w:ascii="Garamond" w:hAnsi="Garamond"/>
    </w:rPr>
  </w:style>
  <w:style w:type="character" w:customStyle="1" w:styleId="2bSub-titleChar">
    <w:name w:val="2b. Sub-title Char"/>
    <w:basedOn w:val="0BodytextChar"/>
    <w:link w:val="2bSub-title"/>
    <w:rsid w:val="0088696D"/>
    <w:rPr>
      <w:rFonts w:ascii="Garamond" w:eastAsia="Times New Roman" w:hAnsi="Garamond" w:cs="Trebuchet MS"/>
      <w:b/>
      <w:bCs/>
      <w:sz w:val="24"/>
      <w:szCs w:val="24"/>
    </w:rPr>
  </w:style>
  <w:style w:type="paragraph" w:customStyle="1" w:styleId="8cTabletext">
    <w:name w:val="8c. Table text"/>
    <w:basedOn w:val="0Bodytext"/>
    <w:link w:val="8cTabletextChar"/>
    <w:qFormat/>
    <w:rsid w:val="00B03576"/>
    <w:pPr>
      <w:widowControl w:val="0"/>
      <w:autoSpaceDE w:val="0"/>
      <w:autoSpaceDN w:val="0"/>
      <w:adjustRightInd w:val="0"/>
      <w:spacing w:before="40" w:after="20" w:line="271" w:lineRule="atLeast"/>
    </w:pPr>
    <w:rPr>
      <w:rFonts w:ascii="Trebuchet MS" w:hAnsi="Trebuchet MS"/>
      <w:sz w:val="18"/>
      <w:szCs w:val="20"/>
    </w:rPr>
  </w:style>
  <w:style w:type="paragraph" w:customStyle="1" w:styleId="8bTableheader">
    <w:name w:val="8b. Table header"/>
    <w:basedOn w:val="8cTabletext"/>
    <w:link w:val="8bTableheaderChar"/>
    <w:qFormat/>
    <w:rsid w:val="00B03576"/>
    <w:rPr>
      <w:b/>
      <w:sz w:val="20"/>
    </w:rPr>
  </w:style>
  <w:style w:type="character" w:customStyle="1" w:styleId="8cTabletextChar">
    <w:name w:val="8c. Table text Char"/>
    <w:basedOn w:val="DefaultParagraphFont"/>
    <w:link w:val="8cTabletext"/>
    <w:rsid w:val="00B03576"/>
    <w:rPr>
      <w:rFonts w:ascii="Trebuchet MS" w:eastAsia="Times New Roman" w:hAnsi="Trebuchet MS" w:cs="Arial"/>
      <w:sz w:val="18"/>
    </w:rPr>
  </w:style>
  <w:style w:type="character" w:customStyle="1" w:styleId="8bTableheaderChar">
    <w:name w:val="8b. Table header Char"/>
    <w:basedOn w:val="8cTabletextChar"/>
    <w:link w:val="8bTableheader"/>
    <w:rsid w:val="00B03576"/>
    <w:rPr>
      <w:rFonts w:ascii="Trebuchet MS" w:eastAsia="Times New Roman" w:hAnsi="Trebuchet MS" w:cs="Arial"/>
      <w:b/>
      <w:sz w:val="18"/>
    </w:rPr>
  </w:style>
  <w:style w:type="paragraph" w:customStyle="1" w:styleId="ToFromstyle">
    <w:name w:val="To/From style"/>
    <w:basedOn w:val="0Bodytext"/>
    <w:link w:val="ToFromstyleChar"/>
    <w:qFormat/>
    <w:rsid w:val="0048341D"/>
    <w:pPr>
      <w:tabs>
        <w:tab w:val="left" w:pos="4590"/>
      </w:tabs>
      <w:spacing w:before="60"/>
    </w:pPr>
  </w:style>
  <w:style w:type="character" w:customStyle="1" w:styleId="ToFromstyleChar">
    <w:name w:val="To/From style Char"/>
    <w:basedOn w:val="0BodytextChar"/>
    <w:link w:val="ToFromstyle"/>
    <w:rsid w:val="0048341D"/>
    <w:rPr>
      <w:rFonts w:ascii="Garamond" w:eastAsia="Times New Roman" w:hAnsi="Garamond" w:cs="Arial"/>
      <w:sz w:val="24"/>
      <w:szCs w:val="24"/>
    </w:rPr>
  </w:style>
  <w:style w:type="character" w:customStyle="1" w:styleId="wideparrichtexteditortext">
    <w:name w:val="wideparrichtexteditortext"/>
    <w:basedOn w:val="DefaultParagraphFont"/>
    <w:rsid w:val="00F1003E"/>
  </w:style>
  <w:style w:type="character" w:styleId="CommentReference">
    <w:name w:val="annotation reference"/>
    <w:basedOn w:val="DefaultParagraphFont"/>
    <w:uiPriority w:val="99"/>
    <w:semiHidden/>
    <w:unhideWhenUsed/>
    <w:rsid w:val="00624993"/>
    <w:rPr>
      <w:sz w:val="16"/>
      <w:szCs w:val="16"/>
    </w:rPr>
  </w:style>
  <w:style w:type="paragraph" w:styleId="CommentText">
    <w:name w:val="annotation text"/>
    <w:basedOn w:val="Normal"/>
    <w:link w:val="CommentTextChar"/>
    <w:uiPriority w:val="99"/>
    <w:unhideWhenUsed/>
    <w:rsid w:val="00624993"/>
    <w:pPr>
      <w:widowControl/>
      <w:autoSpaceDE/>
      <w:autoSpaceDN/>
      <w:adjustRightInd/>
      <w:spacing w:line="240" w:lineRule="auto"/>
    </w:pPr>
    <w:rPr>
      <w:rFonts w:eastAsia="MS Mincho" w:cs="Times New Roman"/>
      <w:sz w:val="20"/>
      <w:szCs w:val="20"/>
      <w:lang w:eastAsia="ja-JP"/>
    </w:rPr>
  </w:style>
  <w:style w:type="character" w:customStyle="1" w:styleId="CommentTextChar">
    <w:name w:val="Comment Text Char"/>
    <w:basedOn w:val="DefaultParagraphFont"/>
    <w:link w:val="CommentText"/>
    <w:uiPriority w:val="99"/>
    <w:rsid w:val="00624993"/>
    <w:rPr>
      <w:rFonts w:ascii="Garamond" w:hAnsi="Garamond"/>
      <w:lang w:eastAsia="ja-JP"/>
    </w:rPr>
  </w:style>
  <w:style w:type="character" w:customStyle="1" w:styleId="Heading2Char">
    <w:name w:val="Heading 2 Char"/>
    <w:basedOn w:val="DefaultParagraphFont"/>
    <w:link w:val="Heading2"/>
    <w:rsid w:val="000E503D"/>
    <w:rPr>
      <w:rFonts w:ascii="Trebuchet MS" w:eastAsia="Times New Roman" w:hAnsi="Trebuchet MS" w:cs="Trebuchet MS"/>
      <w:b/>
      <w:bCs/>
      <w:sz w:val="24"/>
      <w:szCs w:val="24"/>
    </w:rPr>
  </w:style>
  <w:style w:type="paragraph" w:customStyle="1" w:styleId="8aTabledescription">
    <w:name w:val="8a. Table description"/>
    <w:basedOn w:val="0Bodytext"/>
    <w:link w:val="8aTabledescriptionChar"/>
    <w:qFormat/>
    <w:rsid w:val="00EB0259"/>
    <w:pPr>
      <w:keepNext/>
      <w:keepLines/>
      <w:spacing w:before="240"/>
    </w:pPr>
    <w:rPr>
      <w:b/>
    </w:rPr>
  </w:style>
  <w:style w:type="character" w:customStyle="1" w:styleId="8aTabledescriptionChar">
    <w:name w:val="8a. Table description Char"/>
    <w:basedOn w:val="DefaultParagraphFont"/>
    <w:link w:val="8aTabledescription"/>
    <w:rsid w:val="00EB0259"/>
    <w:rPr>
      <w:rFonts w:ascii="Garamond" w:eastAsia="Times New Roman" w:hAnsi="Garamond" w:cs="Arial"/>
      <w:b/>
      <w:sz w:val="24"/>
      <w:szCs w:val="24"/>
    </w:rPr>
  </w:style>
  <w:style w:type="character" w:customStyle="1" w:styleId="subhead2">
    <w:name w:val="subhead2"/>
    <w:basedOn w:val="DefaultParagraphFont"/>
    <w:rsid w:val="00C52CB1"/>
  </w:style>
  <w:style w:type="character" w:styleId="Emphasis">
    <w:name w:val="Emphasis"/>
    <w:basedOn w:val="0BodytextChar"/>
    <w:uiPriority w:val="20"/>
    <w:qFormat/>
    <w:rsid w:val="00055059"/>
    <w:rPr>
      <w:rFonts w:ascii="Garamond" w:eastAsia="Times New Roman" w:hAnsi="Garamond" w:cs="Arial"/>
      <w:i/>
      <w:iCs/>
      <w:sz w:val="24"/>
      <w:szCs w:val="24"/>
    </w:rPr>
  </w:style>
  <w:style w:type="paragraph" w:styleId="CommentSubject">
    <w:name w:val="annotation subject"/>
    <w:basedOn w:val="CommentText"/>
    <w:next w:val="CommentText"/>
    <w:link w:val="CommentSubjectChar"/>
    <w:uiPriority w:val="99"/>
    <w:semiHidden/>
    <w:unhideWhenUsed/>
    <w:rsid w:val="004B6F46"/>
    <w:pPr>
      <w:widowControl w:val="0"/>
      <w:autoSpaceDE w:val="0"/>
      <w:autoSpaceDN w:val="0"/>
      <w:adjustRightInd w:val="0"/>
    </w:pPr>
    <w:rPr>
      <w:rFonts w:eastAsia="Times New Roman" w:cs="Garamond"/>
      <w:b/>
      <w:bCs/>
      <w:lang w:eastAsia="en-US"/>
    </w:rPr>
  </w:style>
  <w:style w:type="character" w:customStyle="1" w:styleId="CommentSubjectChar">
    <w:name w:val="Comment Subject Char"/>
    <w:basedOn w:val="CommentTextChar"/>
    <w:link w:val="CommentSubject"/>
    <w:uiPriority w:val="99"/>
    <w:semiHidden/>
    <w:rsid w:val="004B6F46"/>
    <w:rPr>
      <w:rFonts w:ascii="Garamond" w:eastAsia="Times New Roman" w:hAnsi="Garamond" w:cs="Garamond"/>
      <w:b/>
      <w:bCs/>
      <w:lang w:eastAsia="ja-JP"/>
    </w:rPr>
  </w:style>
  <w:style w:type="paragraph" w:styleId="Revision">
    <w:name w:val="Revision"/>
    <w:hidden/>
    <w:uiPriority w:val="99"/>
    <w:semiHidden/>
    <w:rsid w:val="004B6F46"/>
    <w:rPr>
      <w:rFonts w:ascii="Garamond" w:eastAsia="Times New Roman" w:hAnsi="Garamond" w:cs="Garamond"/>
      <w:sz w:val="24"/>
      <w:szCs w:val="24"/>
    </w:rPr>
  </w:style>
  <w:style w:type="paragraph" w:customStyle="1" w:styleId="Sub-title2blue">
    <w:name w:val="Sub-title2 (blue)"/>
    <w:basedOn w:val="2bSub-title"/>
    <w:link w:val="Sub-title2blueChar"/>
    <w:rsid w:val="00550C4E"/>
    <w:rPr>
      <w:color w:val="4F81BD" w:themeColor="accent1"/>
    </w:rPr>
  </w:style>
  <w:style w:type="character" w:customStyle="1" w:styleId="Sub-title2blueChar">
    <w:name w:val="Sub-title2 (blue) Char"/>
    <w:basedOn w:val="2bSub-titleChar"/>
    <w:link w:val="Sub-title2blue"/>
    <w:rsid w:val="00550C4E"/>
    <w:rPr>
      <w:rFonts w:ascii="Garamond" w:eastAsia="Times New Roman" w:hAnsi="Garamond" w:cs="Arial"/>
      <w:b/>
      <w:bCs/>
      <w:color w:val="4F81BD" w:themeColor="accent1"/>
      <w:sz w:val="24"/>
      <w:szCs w:val="24"/>
    </w:rPr>
  </w:style>
  <w:style w:type="paragraph" w:customStyle="1" w:styleId="6Footnote">
    <w:name w:val="6. Footnote"/>
    <w:basedOn w:val="0Bodytext"/>
    <w:link w:val="6FootnoteChar"/>
    <w:rsid w:val="009F03C6"/>
    <w:pPr>
      <w:spacing w:before="0"/>
    </w:pPr>
    <w:rPr>
      <w:sz w:val="18"/>
      <w:szCs w:val="18"/>
    </w:rPr>
  </w:style>
  <w:style w:type="paragraph" w:customStyle="1" w:styleId="1bSub-title">
    <w:name w:val="1b. Sub-title"/>
    <w:link w:val="1bSub-titleChar"/>
    <w:qFormat/>
    <w:rsid w:val="00755B0F"/>
    <w:pPr>
      <w:widowControl w:val="0"/>
      <w:autoSpaceDE w:val="0"/>
      <w:autoSpaceDN w:val="0"/>
      <w:adjustRightInd w:val="0"/>
      <w:jc w:val="center"/>
    </w:pPr>
    <w:rPr>
      <w:rFonts w:ascii="Trebuchet MS" w:eastAsia="Times New Roman" w:hAnsi="Trebuchet MS" w:cs="Trebuchet MS"/>
      <w:bCs/>
      <w:caps/>
      <w:color w:val="000000"/>
      <w:sz w:val="22"/>
      <w:szCs w:val="24"/>
    </w:rPr>
  </w:style>
  <w:style w:type="character" w:customStyle="1" w:styleId="6FootnoteChar">
    <w:name w:val="6. Footnote Char"/>
    <w:basedOn w:val="FootnoteTextChar"/>
    <w:link w:val="6Footnote"/>
    <w:rsid w:val="009F03C6"/>
    <w:rPr>
      <w:rFonts w:ascii="Garamond" w:eastAsia="Times New Roman" w:hAnsi="Garamond" w:cs="Arial"/>
      <w:sz w:val="18"/>
      <w:szCs w:val="18"/>
    </w:rPr>
  </w:style>
  <w:style w:type="character" w:customStyle="1" w:styleId="1bSub-titleChar">
    <w:name w:val="1b. Sub-title Char"/>
    <w:basedOn w:val="1aMaintitleChar"/>
    <w:link w:val="1bSub-title"/>
    <w:rsid w:val="00755B0F"/>
    <w:rPr>
      <w:rFonts w:ascii="Trebuchet MS" w:eastAsia="Times New Roman" w:hAnsi="Trebuchet MS" w:cs="Trebuchet MS"/>
      <w:b/>
      <w:bCs/>
      <w:caps/>
      <w:color w:val="000000"/>
      <w:sz w:val="22"/>
      <w:szCs w:val="24"/>
    </w:rPr>
  </w:style>
  <w:style w:type="character" w:customStyle="1" w:styleId="FooterChar">
    <w:name w:val="Footer Char"/>
    <w:basedOn w:val="DefaultParagraphFont"/>
    <w:link w:val="Footer"/>
    <w:uiPriority w:val="99"/>
    <w:rsid w:val="00C35B44"/>
    <w:rPr>
      <w:rFonts w:ascii="Garamond" w:eastAsia="Times New Roman" w:hAnsi="Garamond" w:cs="Garamond"/>
      <w:sz w:val="24"/>
      <w:szCs w:val="24"/>
    </w:rPr>
  </w:style>
  <w:style w:type="paragraph" w:customStyle="1" w:styleId="7aFigurenumber">
    <w:name w:val="7a. Figure number"/>
    <w:basedOn w:val="0Bodytext"/>
    <w:next w:val="7bFiguretitle"/>
    <w:link w:val="7aFigurenumberChar"/>
    <w:qFormat/>
    <w:rsid w:val="00685780"/>
    <w:rPr>
      <w:rFonts w:ascii="Trebuchet MS" w:hAnsi="Trebuchet MS"/>
      <w:b/>
      <w:color w:val="365F91" w:themeColor="accent1" w:themeShade="BF"/>
      <w:sz w:val="20"/>
    </w:rPr>
  </w:style>
  <w:style w:type="paragraph" w:customStyle="1" w:styleId="7bFiguretitle">
    <w:name w:val="7b. Figure title"/>
    <w:basedOn w:val="0Bodytext"/>
    <w:next w:val="7cFigureunits"/>
    <w:link w:val="7bFiguretitleChar"/>
    <w:qFormat/>
    <w:rsid w:val="00B6155A"/>
    <w:pPr>
      <w:spacing w:before="0"/>
    </w:pPr>
    <w:rPr>
      <w:rFonts w:ascii="Trebuchet MS" w:hAnsi="Trebuchet MS"/>
      <w:b/>
      <w:bCs/>
    </w:rPr>
  </w:style>
  <w:style w:type="character" w:customStyle="1" w:styleId="7aFigurenumberChar">
    <w:name w:val="7a. Figure number Char"/>
    <w:basedOn w:val="0BodytextChar"/>
    <w:link w:val="7aFigurenumber"/>
    <w:rsid w:val="00685780"/>
    <w:rPr>
      <w:rFonts w:ascii="Trebuchet MS" w:eastAsia="Times New Roman" w:hAnsi="Trebuchet MS" w:cs="Arial"/>
      <w:b/>
      <w:color w:val="365F91" w:themeColor="accent1" w:themeShade="BF"/>
      <w:sz w:val="24"/>
      <w:szCs w:val="24"/>
    </w:rPr>
  </w:style>
  <w:style w:type="paragraph" w:customStyle="1" w:styleId="7cFigureunits">
    <w:name w:val="7c. Figure units"/>
    <w:basedOn w:val="0Bodytext"/>
    <w:link w:val="7cFigureunitsChar"/>
    <w:qFormat/>
    <w:rsid w:val="00B6155A"/>
    <w:pPr>
      <w:spacing w:before="0"/>
    </w:pPr>
    <w:rPr>
      <w:rFonts w:ascii="Trebuchet MS" w:hAnsi="Trebuchet MS"/>
      <w:bCs/>
      <w:sz w:val="20"/>
    </w:rPr>
  </w:style>
  <w:style w:type="character" w:customStyle="1" w:styleId="7bFiguretitleChar">
    <w:name w:val="7b. Figure title Char"/>
    <w:basedOn w:val="0BodytextChar"/>
    <w:link w:val="7bFiguretitle"/>
    <w:rsid w:val="00B6155A"/>
    <w:rPr>
      <w:rFonts w:ascii="Trebuchet MS" w:eastAsia="Times New Roman" w:hAnsi="Trebuchet MS" w:cs="Arial"/>
      <w:b/>
      <w:bCs/>
      <w:sz w:val="24"/>
      <w:szCs w:val="24"/>
    </w:rPr>
  </w:style>
  <w:style w:type="table" w:customStyle="1" w:styleId="RSGTable">
    <w:name w:val="RSG Table"/>
    <w:basedOn w:val="TableProfessional"/>
    <w:uiPriority w:val="99"/>
    <w:qFormat/>
    <w:rsid w:val="005D0290"/>
    <w:rPr>
      <w:rFonts w:ascii="Trebuchet MS" w:hAnsi="Trebuchet MS"/>
      <w:sz w:val="18"/>
      <w:lang w:val="en-GB" w:eastAsia="ja-JP" w:bidi="he-IL"/>
    </w:rPr>
    <w:tblPr>
      <w:tblStyleRowBandSize w:val="1"/>
      <w:tblInd w:w="1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rPr>
        <w:rFonts w:ascii="@Yu Gothic UI" w:hAnsi="@Yu Gothic UI"/>
        <w:b/>
        <w:bCs/>
        <w:color w:val="auto"/>
        <w:sz w:val="20"/>
      </w:rPr>
      <w:tblPr/>
      <w:tcPr>
        <w:tcBorders>
          <w:tl2br w:val="none" w:sz="0" w:space="0" w:color="auto"/>
          <w:tr2bl w:val="none" w:sz="0" w:space="0" w:color="auto"/>
        </w:tcBorders>
        <w:shd w:val="clear" w:color="auto" w:fill="A6A6A6" w:themeFill="background1" w:themeFillShade="A6"/>
      </w:tcPr>
    </w:tblStylePr>
    <w:tblStylePr w:type="lastRow">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band1Vert">
      <w:tblPr/>
      <w:tcPr>
        <w:shd w:val="clear" w:color="auto" w:fill="D3DFEE" w:themeFill="accent1" w:themeFillTint="3F"/>
      </w:tcPr>
    </w:tblStylePr>
    <w:tblStylePr w:type="band2Horz">
      <w:tblPr/>
      <w:tcPr>
        <w:shd w:val="clear" w:color="auto" w:fill="F2F2F2" w:themeFill="background1" w:themeFillShade="F2"/>
      </w:tcPr>
    </w:tblStylePr>
  </w:style>
  <w:style w:type="character" w:customStyle="1" w:styleId="7cFigureunitsChar">
    <w:name w:val="7c. Figure units Char"/>
    <w:basedOn w:val="0BodytextChar"/>
    <w:link w:val="7cFigureunits"/>
    <w:rsid w:val="00B6155A"/>
    <w:rPr>
      <w:rFonts w:ascii="Trebuchet MS" w:eastAsia="Times New Roman" w:hAnsi="Trebuchet MS" w:cs="Arial"/>
      <w:bCs/>
      <w:sz w:val="24"/>
      <w:szCs w:val="24"/>
    </w:rPr>
  </w:style>
  <w:style w:type="table" w:customStyle="1" w:styleId="LightShading1">
    <w:name w:val="Light Shading1"/>
    <w:basedOn w:val="TableNormal"/>
    <w:uiPriority w:val="60"/>
    <w:rsid w:val="00FF087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FF087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F087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F087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List1">
    <w:name w:val="Light List1"/>
    <w:basedOn w:val="TableNormal"/>
    <w:uiPriority w:val="61"/>
    <w:rsid w:val="00FF087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FF087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2cThirdlevelheader">
    <w:name w:val="2c. Third level header"/>
    <w:basedOn w:val="0Bodytext"/>
    <w:next w:val="0Bodytext"/>
    <w:link w:val="2cThirdlevelheaderChar"/>
    <w:qFormat/>
    <w:rsid w:val="00204B2A"/>
    <w:pPr>
      <w:keepNext/>
    </w:pPr>
    <w:rPr>
      <w:b/>
      <w:i/>
    </w:rPr>
  </w:style>
  <w:style w:type="table" w:customStyle="1" w:styleId="MediumShading1-Accent11">
    <w:name w:val="Medium Shading 1 - Accent 11"/>
    <w:basedOn w:val="TableNormal"/>
    <w:uiPriority w:val="63"/>
    <w:rsid w:val="00FF087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Professional">
    <w:name w:val="Table Professional"/>
    <w:basedOn w:val="TableNormal"/>
    <w:uiPriority w:val="99"/>
    <w:semiHidden/>
    <w:unhideWhenUsed/>
    <w:rsid w:val="00FF087A"/>
    <w:pPr>
      <w:widowControl w:val="0"/>
      <w:autoSpaceDE w:val="0"/>
      <w:autoSpaceDN w:val="0"/>
      <w:adjustRightInd w:val="0"/>
      <w:spacing w:before="120" w:line="271"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2cThirdlevelheaderChar">
    <w:name w:val="2c. Third level header Char"/>
    <w:basedOn w:val="0BodytextChar"/>
    <w:link w:val="2cThirdlevelheader"/>
    <w:rsid w:val="00204B2A"/>
    <w:rPr>
      <w:rFonts w:ascii="Garamond" w:eastAsia="Times New Roman" w:hAnsi="Garamond" w:cs="Arial"/>
      <w:b/>
      <w:i/>
      <w:sz w:val="24"/>
      <w:szCs w:val="24"/>
    </w:rPr>
  </w:style>
  <w:style w:type="paragraph" w:customStyle="1" w:styleId="4bSub-numberlettered">
    <w:name w:val="4b. Sub-number (lettered)"/>
    <w:basedOn w:val="4aNumber"/>
    <w:link w:val="4bSub-numberletteredChar"/>
    <w:qFormat/>
    <w:rsid w:val="008A0AB6"/>
    <w:pPr>
      <w:numPr>
        <w:ilvl w:val="1"/>
      </w:numPr>
    </w:pPr>
  </w:style>
  <w:style w:type="character" w:customStyle="1" w:styleId="4bSub-numberletteredChar">
    <w:name w:val="4b. Sub-number (lettered) Char"/>
    <w:basedOn w:val="4aNumberChar"/>
    <w:link w:val="4bSub-numberlettered"/>
    <w:rsid w:val="008A0AB6"/>
    <w:rPr>
      <w:rFonts w:ascii="Garamond" w:eastAsia="Times New Roman" w:hAnsi="Garamond" w:cs="Arial"/>
      <w:sz w:val="24"/>
      <w:szCs w:val="24"/>
    </w:rPr>
  </w:style>
  <w:style w:type="paragraph" w:styleId="NormalWeb">
    <w:name w:val="Normal (Web)"/>
    <w:basedOn w:val="Normal"/>
    <w:uiPriority w:val="99"/>
    <w:unhideWhenUsed/>
    <w:rsid w:val="002B1C78"/>
    <w:pPr>
      <w:widowControl/>
      <w:autoSpaceDE/>
      <w:autoSpaceDN/>
      <w:adjustRightInd/>
      <w:spacing w:before="100" w:beforeAutospacing="1" w:after="100" w:afterAutospacing="1" w:line="240" w:lineRule="auto"/>
    </w:pPr>
    <w:rPr>
      <w:rFonts w:ascii="Times" w:eastAsiaTheme="minorEastAsia" w:hAnsi="Times" w:cs="Times New Roman"/>
      <w:sz w:val="20"/>
      <w:szCs w:val="20"/>
    </w:rPr>
  </w:style>
  <w:style w:type="character" w:styleId="UnresolvedMention">
    <w:name w:val="Unresolved Mention"/>
    <w:basedOn w:val="DefaultParagraphFont"/>
    <w:uiPriority w:val="99"/>
    <w:semiHidden/>
    <w:unhideWhenUsed/>
    <w:rsid w:val="00BC29EA"/>
    <w:rPr>
      <w:color w:val="605E5C"/>
      <w:shd w:val="clear" w:color="auto" w:fill="E1DFDD"/>
    </w:rPr>
  </w:style>
  <w:style w:type="paragraph" w:customStyle="1" w:styleId="xxmsonormal">
    <w:name w:val="xxmsonormal"/>
    <w:basedOn w:val="Normal"/>
    <w:rsid w:val="00CE381B"/>
    <w:pPr>
      <w:widowControl/>
      <w:autoSpaceDE/>
      <w:autoSpaceDN/>
      <w:adjustRightInd/>
      <w:spacing w:before="0"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7729">
      <w:bodyDiv w:val="1"/>
      <w:marLeft w:val="0"/>
      <w:marRight w:val="0"/>
      <w:marTop w:val="0"/>
      <w:marBottom w:val="0"/>
      <w:divBdr>
        <w:top w:val="none" w:sz="0" w:space="0" w:color="auto"/>
        <w:left w:val="none" w:sz="0" w:space="0" w:color="auto"/>
        <w:bottom w:val="none" w:sz="0" w:space="0" w:color="auto"/>
        <w:right w:val="none" w:sz="0" w:space="0" w:color="auto"/>
      </w:divBdr>
    </w:div>
    <w:div w:id="89353775">
      <w:bodyDiv w:val="1"/>
      <w:marLeft w:val="0"/>
      <w:marRight w:val="0"/>
      <w:marTop w:val="0"/>
      <w:marBottom w:val="0"/>
      <w:divBdr>
        <w:top w:val="none" w:sz="0" w:space="0" w:color="auto"/>
        <w:left w:val="none" w:sz="0" w:space="0" w:color="auto"/>
        <w:bottom w:val="none" w:sz="0" w:space="0" w:color="auto"/>
        <w:right w:val="none" w:sz="0" w:space="0" w:color="auto"/>
      </w:divBdr>
    </w:div>
    <w:div w:id="90396470">
      <w:bodyDiv w:val="1"/>
      <w:marLeft w:val="0"/>
      <w:marRight w:val="0"/>
      <w:marTop w:val="0"/>
      <w:marBottom w:val="0"/>
      <w:divBdr>
        <w:top w:val="none" w:sz="0" w:space="0" w:color="auto"/>
        <w:left w:val="none" w:sz="0" w:space="0" w:color="auto"/>
        <w:bottom w:val="none" w:sz="0" w:space="0" w:color="auto"/>
        <w:right w:val="none" w:sz="0" w:space="0" w:color="auto"/>
      </w:divBdr>
    </w:div>
    <w:div w:id="92013342">
      <w:bodyDiv w:val="1"/>
      <w:marLeft w:val="0"/>
      <w:marRight w:val="0"/>
      <w:marTop w:val="0"/>
      <w:marBottom w:val="0"/>
      <w:divBdr>
        <w:top w:val="none" w:sz="0" w:space="0" w:color="auto"/>
        <w:left w:val="none" w:sz="0" w:space="0" w:color="auto"/>
        <w:bottom w:val="none" w:sz="0" w:space="0" w:color="auto"/>
        <w:right w:val="none" w:sz="0" w:space="0" w:color="auto"/>
      </w:divBdr>
    </w:div>
    <w:div w:id="95638938">
      <w:bodyDiv w:val="1"/>
      <w:marLeft w:val="0"/>
      <w:marRight w:val="0"/>
      <w:marTop w:val="0"/>
      <w:marBottom w:val="0"/>
      <w:divBdr>
        <w:top w:val="none" w:sz="0" w:space="0" w:color="auto"/>
        <w:left w:val="none" w:sz="0" w:space="0" w:color="auto"/>
        <w:bottom w:val="none" w:sz="0" w:space="0" w:color="auto"/>
        <w:right w:val="none" w:sz="0" w:space="0" w:color="auto"/>
      </w:divBdr>
    </w:div>
    <w:div w:id="113867999">
      <w:bodyDiv w:val="1"/>
      <w:marLeft w:val="0"/>
      <w:marRight w:val="0"/>
      <w:marTop w:val="0"/>
      <w:marBottom w:val="0"/>
      <w:divBdr>
        <w:top w:val="none" w:sz="0" w:space="0" w:color="auto"/>
        <w:left w:val="none" w:sz="0" w:space="0" w:color="auto"/>
        <w:bottom w:val="none" w:sz="0" w:space="0" w:color="auto"/>
        <w:right w:val="none" w:sz="0" w:space="0" w:color="auto"/>
      </w:divBdr>
    </w:div>
    <w:div w:id="232929687">
      <w:bodyDiv w:val="1"/>
      <w:marLeft w:val="0"/>
      <w:marRight w:val="0"/>
      <w:marTop w:val="0"/>
      <w:marBottom w:val="0"/>
      <w:divBdr>
        <w:top w:val="none" w:sz="0" w:space="0" w:color="auto"/>
        <w:left w:val="none" w:sz="0" w:space="0" w:color="auto"/>
        <w:bottom w:val="none" w:sz="0" w:space="0" w:color="auto"/>
        <w:right w:val="none" w:sz="0" w:space="0" w:color="auto"/>
      </w:divBdr>
    </w:div>
    <w:div w:id="279531423">
      <w:bodyDiv w:val="1"/>
      <w:marLeft w:val="0"/>
      <w:marRight w:val="0"/>
      <w:marTop w:val="0"/>
      <w:marBottom w:val="0"/>
      <w:divBdr>
        <w:top w:val="none" w:sz="0" w:space="0" w:color="auto"/>
        <w:left w:val="none" w:sz="0" w:space="0" w:color="auto"/>
        <w:bottom w:val="none" w:sz="0" w:space="0" w:color="auto"/>
        <w:right w:val="none" w:sz="0" w:space="0" w:color="auto"/>
      </w:divBdr>
    </w:div>
    <w:div w:id="290356853">
      <w:bodyDiv w:val="1"/>
      <w:marLeft w:val="0"/>
      <w:marRight w:val="0"/>
      <w:marTop w:val="0"/>
      <w:marBottom w:val="0"/>
      <w:divBdr>
        <w:top w:val="none" w:sz="0" w:space="0" w:color="auto"/>
        <w:left w:val="none" w:sz="0" w:space="0" w:color="auto"/>
        <w:bottom w:val="none" w:sz="0" w:space="0" w:color="auto"/>
        <w:right w:val="none" w:sz="0" w:space="0" w:color="auto"/>
      </w:divBdr>
    </w:div>
    <w:div w:id="332686734">
      <w:bodyDiv w:val="1"/>
      <w:marLeft w:val="0"/>
      <w:marRight w:val="0"/>
      <w:marTop w:val="0"/>
      <w:marBottom w:val="0"/>
      <w:divBdr>
        <w:top w:val="none" w:sz="0" w:space="0" w:color="auto"/>
        <w:left w:val="none" w:sz="0" w:space="0" w:color="auto"/>
        <w:bottom w:val="none" w:sz="0" w:space="0" w:color="auto"/>
        <w:right w:val="none" w:sz="0" w:space="0" w:color="auto"/>
      </w:divBdr>
    </w:div>
    <w:div w:id="346100181">
      <w:bodyDiv w:val="1"/>
      <w:marLeft w:val="0"/>
      <w:marRight w:val="0"/>
      <w:marTop w:val="0"/>
      <w:marBottom w:val="0"/>
      <w:divBdr>
        <w:top w:val="none" w:sz="0" w:space="0" w:color="auto"/>
        <w:left w:val="none" w:sz="0" w:space="0" w:color="auto"/>
        <w:bottom w:val="none" w:sz="0" w:space="0" w:color="auto"/>
        <w:right w:val="none" w:sz="0" w:space="0" w:color="auto"/>
      </w:divBdr>
    </w:div>
    <w:div w:id="413749146">
      <w:bodyDiv w:val="1"/>
      <w:marLeft w:val="0"/>
      <w:marRight w:val="0"/>
      <w:marTop w:val="0"/>
      <w:marBottom w:val="0"/>
      <w:divBdr>
        <w:top w:val="none" w:sz="0" w:space="0" w:color="auto"/>
        <w:left w:val="none" w:sz="0" w:space="0" w:color="auto"/>
        <w:bottom w:val="none" w:sz="0" w:space="0" w:color="auto"/>
        <w:right w:val="none" w:sz="0" w:space="0" w:color="auto"/>
      </w:divBdr>
    </w:div>
    <w:div w:id="427848217">
      <w:bodyDiv w:val="1"/>
      <w:marLeft w:val="0"/>
      <w:marRight w:val="0"/>
      <w:marTop w:val="0"/>
      <w:marBottom w:val="0"/>
      <w:divBdr>
        <w:top w:val="none" w:sz="0" w:space="0" w:color="auto"/>
        <w:left w:val="none" w:sz="0" w:space="0" w:color="auto"/>
        <w:bottom w:val="none" w:sz="0" w:space="0" w:color="auto"/>
        <w:right w:val="none" w:sz="0" w:space="0" w:color="auto"/>
      </w:divBdr>
    </w:div>
    <w:div w:id="430666446">
      <w:bodyDiv w:val="1"/>
      <w:marLeft w:val="0"/>
      <w:marRight w:val="0"/>
      <w:marTop w:val="0"/>
      <w:marBottom w:val="0"/>
      <w:divBdr>
        <w:top w:val="none" w:sz="0" w:space="0" w:color="auto"/>
        <w:left w:val="none" w:sz="0" w:space="0" w:color="auto"/>
        <w:bottom w:val="none" w:sz="0" w:space="0" w:color="auto"/>
        <w:right w:val="none" w:sz="0" w:space="0" w:color="auto"/>
      </w:divBdr>
    </w:div>
    <w:div w:id="464272856">
      <w:bodyDiv w:val="1"/>
      <w:marLeft w:val="0"/>
      <w:marRight w:val="0"/>
      <w:marTop w:val="0"/>
      <w:marBottom w:val="0"/>
      <w:divBdr>
        <w:top w:val="none" w:sz="0" w:space="0" w:color="auto"/>
        <w:left w:val="none" w:sz="0" w:space="0" w:color="auto"/>
        <w:bottom w:val="none" w:sz="0" w:space="0" w:color="auto"/>
        <w:right w:val="none" w:sz="0" w:space="0" w:color="auto"/>
      </w:divBdr>
    </w:div>
    <w:div w:id="500239154">
      <w:bodyDiv w:val="1"/>
      <w:marLeft w:val="0"/>
      <w:marRight w:val="0"/>
      <w:marTop w:val="0"/>
      <w:marBottom w:val="0"/>
      <w:divBdr>
        <w:top w:val="none" w:sz="0" w:space="0" w:color="auto"/>
        <w:left w:val="none" w:sz="0" w:space="0" w:color="auto"/>
        <w:bottom w:val="none" w:sz="0" w:space="0" w:color="auto"/>
        <w:right w:val="none" w:sz="0" w:space="0" w:color="auto"/>
      </w:divBdr>
    </w:div>
    <w:div w:id="500777318">
      <w:bodyDiv w:val="1"/>
      <w:marLeft w:val="0"/>
      <w:marRight w:val="0"/>
      <w:marTop w:val="0"/>
      <w:marBottom w:val="0"/>
      <w:divBdr>
        <w:top w:val="none" w:sz="0" w:space="0" w:color="auto"/>
        <w:left w:val="none" w:sz="0" w:space="0" w:color="auto"/>
        <w:bottom w:val="none" w:sz="0" w:space="0" w:color="auto"/>
        <w:right w:val="none" w:sz="0" w:space="0" w:color="auto"/>
      </w:divBdr>
    </w:div>
    <w:div w:id="524171023">
      <w:bodyDiv w:val="1"/>
      <w:marLeft w:val="0"/>
      <w:marRight w:val="0"/>
      <w:marTop w:val="0"/>
      <w:marBottom w:val="0"/>
      <w:divBdr>
        <w:top w:val="none" w:sz="0" w:space="0" w:color="auto"/>
        <w:left w:val="none" w:sz="0" w:space="0" w:color="auto"/>
        <w:bottom w:val="none" w:sz="0" w:space="0" w:color="auto"/>
        <w:right w:val="none" w:sz="0" w:space="0" w:color="auto"/>
      </w:divBdr>
    </w:div>
    <w:div w:id="532546238">
      <w:bodyDiv w:val="1"/>
      <w:marLeft w:val="0"/>
      <w:marRight w:val="0"/>
      <w:marTop w:val="0"/>
      <w:marBottom w:val="0"/>
      <w:divBdr>
        <w:top w:val="none" w:sz="0" w:space="0" w:color="auto"/>
        <w:left w:val="none" w:sz="0" w:space="0" w:color="auto"/>
        <w:bottom w:val="none" w:sz="0" w:space="0" w:color="auto"/>
        <w:right w:val="none" w:sz="0" w:space="0" w:color="auto"/>
      </w:divBdr>
    </w:div>
    <w:div w:id="539363028">
      <w:bodyDiv w:val="1"/>
      <w:marLeft w:val="0"/>
      <w:marRight w:val="0"/>
      <w:marTop w:val="0"/>
      <w:marBottom w:val="0"/>
      <w:divBdr>
        <w:top w:val="none" w:sz="0" w:space="0" w:color="auto"/>
        <w:left w:val="none" w:sz="0" w:space="0" w:color="auto"/>
        <w:bottom w:val="none" w:sz="0" w:space="0" w:color="auto"/>
        <w:right w:val="none" w:sz="0" w:space="0" w:color="auto"/>
      </w:divBdr>
    </w:div>
    <w:div w:id="543449471">
      <w:bodyDiv w:val="1"/>
      <w:marLeft w:val="0"/>
      <w:marRight w:val="0"/>
      <w:marTop w:val="0"/>
      <w:marBottom w:val="0"/>
      <w:divBdr>
        <w:top w:val="none" w:sz="0" w:space="0" w:color="auto"/>
        <w:left w:val="none" w:sz="0" w:space="0" w:color="auto"/>
        <w:bottom w:val="none" w:sz="0" w:space="0" w:color="auto"/>
        <w:right w:val="none" w:sz="0" w:space="0" w:color="auto"/>
      </w:divBdr>
    </w:div>
    <w:div w:id="560100859">
      <w:bodyDiv w:val="1"/>
      <w:marLeft w:val="0"/>
      <w:marRight w:val="0"/>
      <w:marTop w:val="0"/>
      <w:marBottom w:val="0"/>
      <w:divBdr>
        <w:top w:val="none" w:sz="0" w:space="0" w:color="auto"/>
        <w:left w:val="none" w:sz="0" w:space="0" w:color="auto"/>
        <w:bottom w:val="none" w:sz="0" w:space="0" w:color="auto"/>
        <w:right w:val="none" w:sz="0" w:space="0" w:color="auto"/>
      </w:divBdr>
    </w:div>
    <w:div w:id="611474107">
      <w:bodyDiv w:val="1"/>
      <w:marLeft w:val="0"/>
      <w:marRight w:val="0"/>
      <w:marTop w:val="0"/>
      <w:marBottom w:val="0"/>
      <w:divBdr>
        <w:top w:val="none" w:sz="0" w:space="0" w:color="auto"/>
        <w:left w:val="none" w:sz="0" w:space="0" w:color="auto"/>
        <w:bottom w:val="none" w:sz="0" w:space="0" w:color="auto"/>
        <w:right w:val="none" w:sz="0" w:space="0" w:color="auto"/>
      </w:divBdr>
    </w:div>
    <w:div w:id="635183714">
      <w:bodyDiv w:val="1"/>
      <w:marLeft w:val="0"/>
      <w:marRight w:val="0"/>
      <w:marTop w:val="0"/>
      <w:marBottom w:val="0"/>
      <w:divBdr>
        <w:top w:val="none" w:sz="0" w:space="0" w:color="auto"/>
        <w:left w:val="none" w:sz="0" w:space="0" w:color="auto"/>
        <w:bottom w:val="none" w:sz="0" w:space="0" w:color="auto"/>
        <w:right w:val="none" w:sz="0" w:space="0" w:color="auto"/>
      </w:divBdr>
    </w:div>
    <w:div w:id="639723144">
      <w:bodyDiv w:val="1"/>
      <w:marLeft w:val="0"/>
      <w:marRight w:val="0"/>
      <w:marTop w:val="0"/>
      <w:marBottom w:val="0"/>
      <w:divBdr>
        <w:top w:val="none" w:sz="0" w:space="0" w:color="auto"/>
        <w:left w:val="none" w:sz="0" w:space="0" w:color="auto"/>
        <w:bottom w:val="none" w:sz="0" w:space="0" w:color="auto"/>
        <w:right w:val="none" w:sz="0" w:space="0" w:color="auto"/>
      </w:divBdr>
    </w:div>
    <w:div w:id="655452264">
      <w:bodyDiv w:val="1"/>
      <w:marLeft w:val="0"/>
      <w:marRight w:val="0"/>
      <w:marTop w:val="0"/>
      <w:marBottom w:val="0"/>
      <w:divBdr>
        <w:top w:val="none" w:sz="0" w:space="0" w:color="auto"/>
        <w:left w:val="none" w:sz="0" w:space="0" w:color="auto"/>
        <w:bottom w:val="none" w:sz="0" w:space="0" w:color="auto"/>
        <w:right w:val="none" w:sz="0" w:space="0" w:color="auto"/>
      </w:divBdr>
      <w:divsChild>
        <w:div w:id="246036944">
          <w:marLeft w:val="662"/>
          <w:marRight w:val="0"/>
          <w:marTop w:val="0"/>
          <w:marBottom w:val="0"/>
          <w:divBdr>
            <w:top w:val="none" w:sz="0" w:space="0" w:color="auto"/>
            <w:left w:val="none" w:sz="0" w:space="0" w:color="auto"/>
            <w:bottom w:val="none" w:sz="0" w:space="0" w:color="auto"/>
            <w:right w:val="none" w:sz="0" w:space="0" w:color="auto"/>
          </w:divBdr>
        </w:div>
        <w:div w:id="273907578">
          <w:marLeft w:val="662"/>
          <w:marRight w:val="0"/>
          <w:marTop w:val="0"/>
          <w:marBottom w:val="0"/>
          <w:divBdr>
            <w:top w:val="none" w:sz="0" w:space="0" w:color="auto"/>
            <w:left w:val="none" w:sz="0" w:space="0" w:color="auto"/>
            <w:bottom w:val="none" w:sz="0" w:space="0" w:color="auto"/>
            <w:right w:val="none" w:sz="0" w:space="0" w:color="auto"/>
          </w:divBdr>
        </w:div>
        <w:div w:id="301235973">
          <w:marLeft w:val="662"/>
          <w:marRight w:val="0"/>
          <w:marTop w:val="0"/>
          <w:marBottom w:val="0"/>
          <w:divBdr>
            <w:top w:val="none" w:sz="0" w:space="0" w:color="auto"/>
            <w:left w:val="none" w:sz="0" w:space="0" w:color="auto"/>
            <w:bottom w:val="none" w:sz="0" w:space="0" w:color="auto"/>
            <w:right w:val="none" w:sz="0" w:space="0" w:color="auto"/>
          </w:divBdr>
        </w:div>
        <w:div w:id="955983692">
          <w:marLeft w:val="662"/>
          <w:marRight w:val="0"/>
          <w:marTop w:val="0"/>
          <w:marBottom w:val="0"/>
          <w:divBdr>
            <w:top w:val="none" w:sz="0" w:space="0" w:color="auto"/>
            <w:left w:val="none" w:sz="0" w:space="0" w:color="auto"/>
            <w:bottom w:val="none" w:sz="0" w:space="0" w:color="auto"/>
            <w:right w:val="none" w:sz="0" w:space="0" w:color="auto"/>
          </w:divBdr>
        </w:div>
        <w:div w:id="1020932412">
          <w:marLeft w:val="662"/>
          <w:marRight w:val="0"/>
          <w:marTop w:val="0"/>
          <w:marBottom w:val="0"/>
          <w:divBdr>
            <w:top w:val="none" w:sz="0" w:space="0" w:color="auto"/>
            <w:left w:val="none" w:sz="0" w:space="0" w:color="auto"/>
            <w:bottom w:val="none" w:sz="0" w:space="0" w:color="auto"/>
            <w:right w:val="none" w:sz="0" w:space="0" w:color="auto"/>
          </w:divBdr>
        </w:div>
        <w:div w:id="1099108942">
          <w:marLeft w:val="662"/>
          <w:marRight w:val="0"/>
          <w:marTop w:val="0"/>
          <w:marBottom w:val="0"/>
          <w:divBdr>
            <w:top w:val="none" w:sz="0" w:space="0" w:color="auto"/>
            <w:left w:val="none" w:sz="0" w:space="0" w:color="auto"/>
            <w:bottom w:val="none" w:sz="0" w:space="0" w:color="auto"/>
            <w:right w:val="none" w:sz="0" w:space="0" w:color="auto"/>
          </w:divBdr>
        </w:div>
        <w:div w:id="1270889700">
          <w:marLeft w:val="662"/>
          <w:marRight w:val="0"/>
          <w:marTop w:val="0"/>
          <w:marBottom w:val="0"/>
          <w:divBdr>
            <w:top w:val="none" w:sz="0" w:space="0" w:color="auto"/>
            <w:left w:val="none" w:sz="0" w:space="0" w:color="auto"/>
            <w:bottom w:val="none" w:sz="0" w:space="0" w:color="auto"/>
            <w:right w:val="none" w:sz="0" w:space="0" w:color="auto"/>
          </w:divBdr>
        </w:div>
        <w:div w:id="1798185861">
          <w:marLeft w:val="662"/>
          <w:marRight w:val="0"/>
          <w:marTop w:val="0"/>
          <w:marBottom w:val="0"/>
          <w:divBdr>
            <w:top w:val="none" w:sz="0" w:space="0" w:color="auto"/>
            <w:left w:val="none" w:sz="0" w:space="0" w:color="auto"/>
            <w:bottom w:val="none" w:sz="0" w:space="0" w:color="auto"/>
            <w:right w:val="none" w:sz="0" w:space="0" w:color="auto"/>
          </w:divBdr>
        </w:div>
        <w:div w:id="1842234649">
          <w:marLeft w:val="662"/>
          <w:marRight w:val="0"/>
          <w:marTop w:val="0"/>
          <w:marBottom w:val="0"/>
          <w:divBdr>
            <w:top w:val="none" w:sz="0" w:space="0" w:color="auto"/>
            <w:left w:val="none" w:sz="0" w:space="0" w:color="auto"/>
            <w:bottom w:val="none" w:sz="0" w:space="0" w:color="auto"/>
            <w:right w:val="none" w:sz="0" w:space="0" w:color="auto"/>
          </w:divBdr>
        </w:div>
        <w:div w:id="1934580927">
          <w:marLeft w:val="662"/>
          <w:marRight w:val="0"/>
          <w:marTop w:val="0"/>
          <w:marBottom w:val="0"/>
          <w:divBdr>
            <w:top w:val="none" w:sz="0" w:space="0" w:color="auto"/>
            <w:left w:val="none" w:sz="0" w:space="0" w:color="auto"/>
            <w:bottom w:val="none" w:sz="0" w:space="0" w:color="auto"/>
            <w:right w:val="none" w:sz="0" w:space="0" w:color="auto"/>
          </w:divBdr>
        </w:div>
      </w:divsChild>
    </w:div>
    <w:div w:id="656030151">
      <w:bodyDiv w:val="1"/>
      <w:marLeft w:val="0"/>
      <w:marRight w:val="0"/>
      <w:marTop w:val="0"/>
      <w:marBottom w:val="0"/>
      <w:divBdr>
        <w:top w:val="none" w:sz="0" w:space="0" w:color="auto"/>
        <w:left w:val="none" w:sz="0" w:space="0" w:color="auto"/>
        <w:bottom w:val="none" w:sz="0" w:space="0" w:color="auto"/>
        <w:right w:val="none" w:sz="0" w:space="0" w:color="auto"/>
      </w:divBdr>
    </w:div>
    <w:div w:id="696349059">
      <w:bodyDiv w:val="1"/>
      <w:marLeft w:val="0"/>
      <w:marRight w:val="0"/>
      <w:marTop w:val="0"/>
      <w:marBottom w:val="0"/>
      <w:divBdr>
        <w:top w:val="none" w:sz="0" w:space="0" w:color="auto"/>
        <w:left w:val="none" w:sz="0" w:space="0" w:color="auto"/>
        <w:bottom w:val="none" w:sz="0" w:space="0" w:color="auto"/>
        <w:right w:val="none" w:sz="0" w:space="0" w:color="auto"/>
      </w:divBdr>
    </w:div>
    <w:div w:id="702021667">
      <w:bodyDiv w:val="1"/>
      <w:marLeft w:val="0"/>
      <w:marRight w:val="0"/>
      <w:marTop w:val="0"/>
      <w:marBottom w:val="0"/>
      <w:divBdr>
        <w:top w:val="none" w:sz="0" w:space="0" w:color="auto"/>
        <w:left w:val="none" w:sz="0" w:space="0" w:color="auto"/>
        <w:bottom w:val="none" w:sz="0" w:space="0" w:color="auto"/>
        <w:right w:val="none" w:sz="0" w:space="0" w:color="auto"/>
      </w:divBdr>
    </w:div>
    <w:div w:id="706416522">
      <w:bodyDiv w:val="1"/>
      <w:marLeft w:val="0"/>
      <w:marRight w:val="0"/>
      <w:marTop w:val="0"/>
      <w:marBottom w:val="0"/>
      <w:divBdr>
        <w:top w:val="none" w:sz="0" w:space="0" w:color="auto"/>
        <w:left w:val="none" w:sz="0" w:space="0" w:color="auto"/>
        <w:bottom w:val="none" w:sz="0" w:space="0" w:color="auto"/>
        <w:right w:val="none" w:sz="0" w:space="0" w:color="auto"/>
      </w:divBdr>
    </w:div>
    <w:div w:id="710573970">
      <w:bodyDiv w:val="1"/>
      <w:marLeft w:val="0"/>
      <w:marRight w:val="0"/>
      <w:marTop w:val="0"/>
      <w:marBottom w:val="0"/>
      <w:divBdr>
        <w:top w:val="none" w:sz="0" w:space="0" w:color="auto"/>
        <w:left w:val="none" w:sz="0" w:space="0" w:color="auto"/>
        <w:bottom w:val="none" w:sz="0" w:space="0" w:color="auto"/>
        <w:right w:val="none" w:sz="0" w:space="0" w:color="auto"/>
      </w:divBdr>
    </w:div>
    <w:div w:id="736362981">
      <w:bodyDiv w:val="1"/>
      <w:marLeft w:val="0"/>
      <w:marRight w:val="0"/>
      <w:marTop w:val="0"/>
      <w:marBottom w:val="0"/>
      <w:divBdr>
        <w:top w:val="none" w:sz="0" w:space="0" w:color="auto"/>
        <w:left w:val="none" w:sz="0" w:space="0" w:color="auto"/>
        <w:bottom w:val="none" w:sz="0" w:space="0" w:color="auto"/>
        <w:right w:val="none" w:sz="0" w:space="0" w:color="auto"/>
      </w:divBdr>
    </w:div>
    <w:div w:id="742221055">
      <w:bodyDiv w:val="1"/>
      <w:marLeft w:val="0"/>
      <w:marRight w:val="0"/>
      <w:marTop w:val="0"/>
      <w:marBottom w:val="0"/>
      <w:divBdr>
        <w:top w:val="none" w:sz="0" w:space="0" w:color="auto"/>
        <w:left w:val="none" w:sz="0" w:space="0" w:color="auto"/>
        <w:bottom w:val="none" w:sz="0" w:space="0" w:color="auto"/>
        <w:right w:val="none" w:sz="0" w:space="0" w:color="auto"/>
      </w:divBdr>
    </w:div>
    <w:div w:id="749081040">
      <w:bodyDiv w:val="1"/>
      <w:marLeft w:val="0"/>
      <w:marRight w:val="0"/>
      <w:marTop w:val="0"/>
      <w:marBottom w:val="0"/>
      <w:divBdr>
        <w:top w:val="none" w:sz="0" w:space="0" w:color="auto"/>
        <w:left w:val="none" w:sz="0" w:space="0" w:color="auto"/>
        <w:bottom w:val="none" w:sz="0" w:space="0" w:color="auto"/>
        <w:right w:val="none" w:sz="0" w:space="0" w:color="auto"/>
      </w:divBdr>
    </w:div>
    <w:div w:id="766270779">
      <w:bodyDiv w:val="1"/>
      <w:marLeft w:val="0"/>
      <w:marRight w:val="0"/>
      <w:marTop w:val="0"/>
      <w:marBottom w:val="0"/>
      <w:divBdr>
        <w:top w:val="none" w:sz="0" w:space="0" w:color="auto"/>
        <w:left w:val="none" w:sz="0" w:space="0" w:color="auto"/>
        <w:bottom w:val="none" w:sz="0" w:space="0" w:color="auto"/>
        <w:right w:val="none" w:sz="0" w:space="0" w:color="auto"/>
      </w:divBdr>
    </w:div>
    <w:div w:id="773984894">
      <w:bodyDiv w:val="1"/>
      <w:marLeft w:val="0"/>
      <w:marRight w:val="0"/>
      <w:marTop w:val="0"/>
      <w:marBottom w:val="0"/>
      <w:divBdr>
        <w:top w:val="none" w:sz="0" w:space="0" w:color="auto"/>
        <w:left w:val="none" w:sz="0" w:space="0" w:color="auto"/>
        <w:bottom w:val="none" w:sz="0" w:space="0" w:color="auto"/>
        <w:right w:val="none" w:sz="0" w:space="0" w:color="auto"/>
      </w:divBdr>
    </w:div>
    <w:div w:id="785807761">
      <w:bodyDiv w:val="1"/>
      <w:marLeft w:val="0"/>
      <w:marRight w:val="0"/>
      <w:marTop w:val="0"/>
      <w:marBottom w:val="0"/>
      <w:divBdr>
        <w:top w:val="none" w:sz="0" w:space="0" w:color="auto"/>
        <w:left w:val="none" w:sz="0" w:space="0" w:color="auto"/>
        <w:bottom w:val="none" w:sz="0" w:space="0" w:color="auto"/>
        <w:right w:val="none" w:sz="0" w:space="0" w:color="auto"/>
      </w:divBdr>
    </w:div>
    <w:div w:id="793015834">
      <w:bodyDiv w:val="1"/>
      <w:marLeft w:val="0"/>
      <w:marRight w:val="0"/>
      <w:marTop w:val="0"/>
      <w:marBottom w:val="0"/>
      <w:divBdr>
        <w:top w:val="none" w:sz="0" w:space="0" w:color="auto"/>
        <w:left w:val="none" w:sz="0" w:space="0" w:color="auto"/>
        <w:bottom w:val="none" w:sz="0" w:space="0" w:color="auto"/>
        <w:right w:val="none" w:sz="0" w:space="0" w:color="auto"/>
      </w:divBdr>
    </w:div>
    <w:div w:id="817234991">
      <w:bodyDiv w:val="1"/>
      <w:marLeft w:val="0"/>
      <w:marRight w:val="0"/>
      <w:marTop w:val="0"/>
      <w:marBottom w:val="0"/>
      <w:divBdr>
        <w:top w:val="none" w:sz="0" w:space="0" w:color="auto"/>
        <w:left w:val="none" w:sz="0" w:space="0" w:color="auto"/>
        <w:bottom w:val="none" w:sz="0" w:space="0" w:color="auto"/>
        <w:right w:val="none" w:sz="0" w:space="0" w:color="auto"/>
      </w:divBdr>
    </w:div>
    <w:div w:id="826366218">
      <w:bodyDiv w:val="1"/>
      <w:marLeft w:val="0"/>
      <w:marRight w:val="0"/>
      <w:marTop w:val="0"/>
      <w:marBottom w:val="0"/>
      <w:divBdr>
        <w:top w:val="none" w:sz="0" w:space="0" w:color="auto"/>
        <w:left w:val="none" w:sz="0" w:space="0" w:color="auto"/>
        <w:bottom w:val="none" w:sz="0" w:space="0" w:color="auto"/>
        <w:right w:val="none" w:sz="0" w:space="0" w:color="auto"/>
      </w:divBdr>
    </w:div>
    <w:div w:id="827476532">
      <w:bodyDiv w:val="1"/>
      <w:marLeft w:val="0"/>
      <w:marRight w:val="0"/>
      <w:marTop w:val="0"/>
      <w:marBottom w:val="0"/>
      <w:divBdr>
        <w:top w:val="none" w:sz="0" w:space="0" w:color="auto"/>
        <w:left w:val="none" w:sz="0" w:space="0" w:color="auto"/>
        <w:bottom w:val="none" w:sz="0" w:space="0" w:color="auto"/>
        <w:right w:val="none" w:sz="0" w:space="0" w:color="auto"/>
      </w:divBdr>
    </w:div>
    <w:div w:id="843475948">
      <w:bodyDiv w:val="1"/>
      <w:marLeft w:val="0"/>
      <w:marRight w:val="0"/>
      <w:marTop w:val="0"/>
      <w:marBottom w:val="0"/>
      <w:divBdr>
        <w:top w:val="none" w:sz="0" w:space="0" w:color="auto"/>
        <w:left w:val="none" w:sz="0" w:space="0" w:color="auto"/>
        <w:bottom w:val="none" w:sz="0" w:space="0" w:color="auto"/>
        <w:right w:val="none" w:sz="0" w:space="0" w:color="auto"/>
      </w:divBdr>
    </w:div>
    <w:div w:id="904531519">
      <w:bodyDiv w:val="1"/>
      <w:marLeft w:val="0"/>
      <w:marRight w:val="0"/>
      <w:marTop w:val="0"/>
      <w:marBottom w:val="0"/>
      <w:divBdr>
        <w:top w:val="none" w:sz="0" w:space="0" w:color="auto"/>
        <w:left w:val="none" w:sz="0" w:space="0" w:color="auto"/>
        <w:bottom w:val="none" w:sz="0" w:space="0" w:color="auto"/>
        <w:right w:val="none" w:sz="0" w:space="0" w:color="auto"/>
      </w:divBdr>
    </w:div>
    <w:div w:id="906303052">
      <w:bodyDiv w:val="1"/>
      <w:marLeft w:val="0"/>
      <w:marRight w:val="0"/>
      <w:marTop w:val="0"/>
      <w:marBottom w:val="0"/>
      <w:divBdr>
        <w:top w:val="none" w:sz="0" w:space="0" w:color="auto"/>
        <w:left w:val="none" w:sz="0" w:space="0" w:color="auto"/>
        <w:bottom w:val="none" w:sz="0" w:space="0" w:color="auto"/>
        <w:right w:val="none" w:sz="0" w:space="0" w:color="auto"/>
      </w:divBdr>
    </w:div>
    <w:div w:id="935402662">
      <w:bodyDiv w:val="1"/>
      <w:marLeft w:val="0"/>
      <w:marRight w:val="0"/>
      <w:marTop w:val="0"/>
      <w:marBottom w:val="0"/>
      <w:divBdr>
        <w:top w:val="none" w:sz="0" w:space="0" w:color="auto"/>
        <w:left w:val="none" w:sz="0" w:space="0" w:color="auto"/>
        <w:bottom w:val="none" w:sz="0" w:space="0" w:color="auto"/>
        <w:right w:val="none" w:sz="0" w:space="0" w:color="auto"/>
      </w:divBdr>
    </w:div>
    <w:div w:id="936255679">
      <w:bodyDiv w:val="1"/>
      <w:marLeft w:val="0"/>
      <w:marRight w:val="0"/>
      <w:marTop w:val="0"/>
      <w:marBottom w:val="0"/>
      <w:divBdr>
        <w:top w:val="none" w:sz="0" w:space="0" w:color="auto"/>
        <w:left w:val="none" w:sz="0" w:space="0" w:color="auto"/>
        <w:bottom w:val="none" w:sz="0" w:space="0" w:color="auto"/>
        <w:right w:val="none" w:sz="0" w:space="0" w:color="auto"/>
      </w:divBdr>
    </w:div>
    <w:div w:id="941644711">
      <w:bodyDiv w:val="1"/>
      <w:marLeft w:val="0"/>
      <w:marRight w:val="0"/>
      <w:marTop w:val="0"/>
      <w:marBottom w:val="0"/>
      <w:divBdr>
        <w:top w:val="none" w:sz="0" w:space="0" w:color="auto"/>
        <w:left w:val="none" w:sz="0" w:space="0" w:color="auto"/>
        <w:bottom w:val="none" w:sz="0" w:space="0" w:color="auto"/>
        <w:right w:val="none" w:sz="0" w:space="0" w:color="auto"/>
      </w:divBdr>
    </w:div>
    <w:div w:id="971324831">
      <w:bodyDiv w:val="1"/>
      <w:marLeft w:val="0"/>
      <w:marRight w:val="0"/>
      <w:marTop w:val="0"/>
      <w:marBottom w:val="0"/>
      <w:divBdr>
        <w:top w:val="none" w:sz="0" w:space="0" w:color="auto"/>
        <w:left w:val="none" w:sz="0" w:space="0" w:color="auto"/>
        <w:bottom w:val="none" w:sz="0" w:space="0" w:color="auto"/>
        <w:right w:val="none" w:sz="0" w:space="0" w:color="auto"/>
      </w:divBdr>
    </w:div>
    <w:div w:id="973633856">
      <w:bodyDiv w:val="1"/>
      <w:marLeft w:val="0"/>
      <w:marRight w:val="0"/>
      <w:marTop w:val="0"/>
      <w:marBottom w:val="0"/>
      <w:divBdr>
        <w:top w:val="none" w:sz="0" w:space="0" w:color="auto"/>
        <w:left w:val="none" w:sz="0" w:space="0" w:color="auto"/>
        <w:bottom w:val="none" w:sz="0" w:space="0" w:color="auto"/>
        <w:right w:val="none" w:sz="0" w:space="0" w:color="auto"/>
      </w:divBdr>
    </w:div>
    <w:div w:id="994644362">
      <w:bodyDiv w:val="1"/>
      <w:marLeft w:val="0"/>
      <w:marRight w:val="0"/>
      <w:marTop w:val="0"/>
      <w:marBottom w:val="0"/>
      <w:divBdr>
        <w:top w:val="none" w:sz="0" w:space="0" w:color="auto"/>
        <w:left w:val="none" w:sz="0" w:space="0" w:color="auto"/>
        <w:bottom w:val="none" w:sz="0" w:space="0" w:color="auto"/>
        <w:right w:val="none" w:sz="0" w:space="0" w:color="auto"/>
      </w:divBdr>
    </w:div>
    <w:div w:id="1012608071">
      <w:bodyDiv w:val="1"/>
      <w:marLeft w:val="0"/>
      <w:marRight w:val="0"/>
      <w:marTop w:val="0"/>
      <w:marBottom w:val="0"/>
      <w:divBdr>
        <w:top w:val="none" w:sz="0" w:space="0" w:color="auto"/>
        <w:left w:val="none" w:sz="0" w:space="0" w:color="auto"/>
        <w:bottom w:val="none" w:sz="0" w:space="0" w:color="auto"/>
        <w:right w:val="none" w:sz="0" w:space="0" w:color="auto"/>
      </w:divBdr>
    </w:div>
    <w:div w:id="1066875737">
      <w:bodyDiv w:val="1"/>
      <w:marLeft w:val="0"/>
      <w:marRight w:val="0"/>
      <w:marTop w:val="0"/>
      <w:marBottom w:val="0"/>
      <w:divBdr>
        <w:top w:val="none" w:sz="0" w:space="0" w:color="auto"/>
        <w:left w:val="none" w:sz="0" w:space="0" w:color="auto"/>
        <w:bottom w:val="none" w:sz="0" w:space="0" w:color="auto"/>
        <w:right w:val="none" w:sz="0" w:space="0" w:color="auto"/>
      </w:divBdr>
    </w:div>
    <w:div w:id="1075320179">
      <w:bodyDiv w:val="1"/>
      <w:marLeft w:val="0"/>
      <w:marRight w:val="0"/>
      <w:marTop w:val="0"/>
      <w:marBottom w:val="0"/>
      <w:divBdr>
        <w:top w:val="none" w:sz="0" w:space="0" w:color="auto"/>
        <w:left w:val="none" w:sz="0" w:space="0" w:color="auto"/>
        <w:bottom w:val="none" w:sz="0" w:space="0" w:color="auto"/>
        <w:right w:val="none" w:sz="0" w:space="0" w:color="auto"/>
      </w:divBdr>
    </w:div>
    <w:div w:id="1098908634">
      <w:bodyDiv w:val="1"/>
      <w:marLeft w:val="0"/>
      <w:marRight w:val="0"/>
      <w:marTop w:val="0"/>
      <w:marBottom w:val="0"/>
      <w:divBdr>
        <w:top w:val="none" w:sz="0" w:space="0" w:color="auto"/>
        <w:left w:val="none" w:sz="0" w:space="0" w:color="auto"/>
        <w:bottom w:val="none" w:sz="0" w:space="0" w:color="auto"/>
        <w:right w:val="none" w:sz="0" w:space="0" w:color="auto"/>
      </w:divBdr>
    </w:div>
    <w:div w:id="1106121629">
      <w:bodyDiv w:val="1"/>
      <w:marLeft w:val="0"/>
      <w:marRight w:val="0"/>
      <w:marTop w:val="0"/>
      <w:marBottom w:val="0"/>
      <w:divBdr>
        <w:top w:val="none" w:sz="0" w:space="0" w:color="auto"/>
        <w:left w:val="none" w:sz="0" w:space="0" w:color="auto"/>
        <w:bottom w:val="none" w:sz="0" w:space="0" w:color="auto"/>
        <w:right w:val="none" w:sz="0" w:space="0" w:color="auto"/>
      </w:divBdr>
    </w:div>
    <w:div w:id="1139373884">
      <w:bodyDiv w:val="1"/>
      <w:marLeft w:val="0"/>
      <w:marRight w:val="0"/>
      <w:marTop w:val="0"/>
      <w:marBottom w:val="0"/>
      <w:divBdr>
        <w:top w:val="none" w:sz="0" w:space="0" w:color="auto"/>
        <w:left w:val="none" w:sz="0" w:space="0" w:color="auto"/>
        <w:bottom w:val="none" w:sz="0" w:space="0" w:color="auto"/>
        <w:right w:val="none" w:sz="0" w:space="0" w:color="auto"/>
      </w:divBdr>
    </w:div>
    <w:div w:id="1146511111">
      <w:bodyDiv w:val="1"/>
      <w:marLeft w:val="0"/>
      <w:marRight w:val="0"/>
      <w:marTop w:val="0"/>
      <w:marBottom w:val="0"/>
      <w:divBdr>
        <w:top w:val="none" w:sz="0" w:space="0" w:color="auto"/>
        <w:left w:val="none" w:sz="0" w:space="0" w:color="auto"/>
        <w:bottom w:val="none" w:sz="0" w:space="0" w:color="auto"/>
        <w:right w:val="none" w:sz="0" w:space="0" w:color="auto"/>
      </w:divBdr>
    </w:div>
    <w:div w:id="1148135047">
      <w:bodyDiv w:val="1"/>
      <w:marLeft w:val="0"/>
      <w:marRight w:val="0"/>
      <w:marTop w:val="0"/>
      <w:marBottom w:val="0"/>
      <w:divBdr>
        <w:top w:val="none" w:sz="0" w:space="0" w:color="auto"/>
        <w:left w:val="none" w:sz="0" w:space="0" w:color="auto"/>
        <w:bottom w:val="none" w:sz="0" w:space="0" w:color="auto"/>
        <w:right w:val="none" w:sz="0" w:space="0" w:color="auto"/>
      </w:divBdr>
    </w:div>
    <w:div w:id="1150947822">
      <w:bodyDiv w:val="1"/>
      <w:marLeft w:val="0"/>
      <w:marRight w:val="0"/>
      <w:marTop w:val="0"/>
      <w:marBottom w:val="0"/>
      <w:divBdr>
        <w:top w:val="none" w:sz="0" w:space="0" w:color="auto"/>
        <w:left w:val="none" w:sz="0" w:space="0" w:color="auto"/>
        <w:bottom w:val="none" w:sz="0" w:space="0" w:color="auto"/>
        <w:right w:val="none" w:sz="0" w:space="0" w:color="auto"/>
      </w:divBdr>
    </w:div>
    <w:div w:id="1169905218">
      <w:bodyDiv w:val="1"/>
      <w:marLeft w:val="0"/>
      <w:marRight w:val="0"/>
      <w:marTop w:val="0"/>
      <w:marBottom w:val="0"/>
      <w:divBdr>
        <w:top w:val="none" w:sz="0" w:space="0" w:color="auto"/>
        <w:left w:val="none" w:sz="0" w:space="0" w:color="auto"/>
        <w:bottom w:val="none" w:sz="0" w:space="0" w:color="auto"/>
        <w:right w:val="none" w:sz="0" w:space="0" w:color="auto"/>
      </w:divBdr>
    </w:div>
    <w:div w:id="1182276357">
      <w:bodyDiv w:val="1"/>
      <w:marLeft w:val="0"/>
      <w:marRight w:val="0"/>
      <w:marTop w:val="0"/>
      <w:marBottom w:val="0"/>
      <w:divBdr>
        <w:top w:val="none" w:sz="0" w:space="0" w:color="auto"/>
        <w:left w:val="none" w:sz="0" w:space="0" w:color="auto"/>
        <w:bottom w:val="none" w:sz="0" w:space="0" w:color="auto"/>
        <w:right w:val="none" w:sz="0" w:space="0" w:color="auto"/>
      </w:divBdr>
    </w:div>
    <w:div w:id="1218594209">
      <w:bodyDiv w:val="1"/>
      <w:marLeft w:val="0"/>
      <w:marRight w:val="0"/>
      <w:marTop w:val="0"/>
      <w:marBottom w:val="0"/>
      <w:divBdr>
        <w:top w:val="none" w:sz="0" w:space="0" w:color="auto"/>
        <w:left w:val="none" w:sz="0" w:space="0" w:color="auto"/>
        <w:bottom w:val="none" w:sz="0" w:space="0" w:color="auto"/>
        <w:right w:val="none" w:sz="0" w:space="0" w:color="auto"/>
      </w:divBdr>
    </w:div>
    <w:div w:id="1284657897">
      <w:bodyDiv w:val="1"/>
      <w:marLeft w:val="0"/>
      <w:marRight w:val="0"/>
      <w:marTop w:val="0"/>
      <w:marBottom w:val="0"/>
      <w:divBdr>
        <w:top w:val="none" w:sz="0" w:space="0" w:color="auto"/>
        <w:left w:val="none" w:sz="0" w:space="0" w:color="auto"/>
        <w:bottom w:val="none" w:sz="0" w:space="0" w:color="auto"/>
        <w:right w:val="none" w:sz="0" w:space="0" w:color="auto"/>
      </w:divBdr>
    </w:div>
    <w:div w:id="1309557392">
      <w:bodyDiv w:val="1"/>
      <w:marLeft w:val="0"/>
      <w:marRight w:val="0"/>
      <w:marTop w:val="0"/>
      <w:marBottom w:val="0"/>
      <w:divBdr>
        <w:top w:val="none" w:sz="0" w:space="0" w:color="auto"/>
        <w:left w:val="none" w:sz="0" w:space="0" w:color="auto"/>
        <w:bottom w:val="none" w:sz="0" w:space="0" w:color="auto"/>
        <w:right w:val="none" w:sz="0" w:space="0" w:color="auto"/>
      </w:divBdr>
    </w:div>
    <w:div w:id="1349215247">
      <w:bodyDiv w:val="1"/>
      <w:marLeft w:val="0"/>
      <w:marRight w:val="0"/>
      <w:marTop w:val="0"/>
      <w:marBottom w:val="0"/>
      <w:divBdr>
        <w:top w:val="none" w:sz="0" w:space="0" w:color="auto"/>
        <w:left w:val="none" w:sz="0" w:space="0" w:color="auto"/>
        <w:bottom w:val="none" w:sz="0" w:space="0" w:color="auto"/>
        <w:right w:val="none" w:sz="0" w:space="0" w:color="auto"/>
      </w:divBdr>
    </w:div>
    <w:div w:id="1353721915">
      <w:bodyDiv w:val="1"/>
      <w:marLeft w:val="0"/>
      <w:marRight w:val="0"/>
      <w:marTop w:val="0"/>
      <w:marBottom w:val="0"/>
      <w:divBdr>
        <w:top w:val="none" w:sz="0" w:space="0" w:color="auto"/>
        <w:left w:val="none" w:sz="0" w:space="0" w:color="auto"/>
        <w:bottom w:val="none" w:sz="0" w:space="0" w:color="auto"/>
        <w:right w:val="none" w:sz="0" w:space="0" w:color="auto"/>
      </w:divBdr>
    </w:div>
    <w:div w:id="1356610363">
      <w:bodyDiv w:val="1"/>
      <w:marLeft w:val="0"/>
      <w:marRight w:val="0"/>
      <w:marTop w:val="0"/>
      <w:marBottom w:val="0"/>
      <w:divBdr>
        <w:top w:val="none" w:sz="0" w:space="0" w:color="auto"/>
        <w:left w:val="none" w:sz="0" w:space="0" w:color="auto"/>
        <w:bottom w:val="none" w:sz="0" w:space="0" w:color="auto"/>
        <w:right w:val="none" w:sz="0" w:space="0" w:color="auto"/>
      </w:divBdr>
    </w:div>
    <w:div w:id="1372459596">
      <w:bodyDiv w:val="1"/>
      <w:marLeft w:val="0"/>
      <w:marRight w:val="0"/>
      <w:marTop w:val="0"/>
      <w:marBottom w:val="0"/>
      <w:divBdr>
        <w:top w:val="none" w:sz="0" w:space="0" w:color="auto"/>
        <w:left w:val="none" w:sz="0" w:space="0" w:color="auto"/>
        <w:bottom w:val="none" w:sz="0" w:space="0" w:color="auto"/>
        <w:right w:val="none" w:sz="0" w:space="0" w:color="auto"/>
      </w:divBdr>
    </w:div>
    <w:div w:id="1379743853">
      <w:bodyDiv w:val="1"/>
      <w:marLeft w:val="0"/>
      <w:marRight w:val="0"/>
      <w:marTop w:val="0"/>
      <w:marBottom w:val="0"/>
      <w:divBdr>
        <w:top w:val="none" w:sz="0" w:space="0" w:color="auto"/>
        <w:left w:val="none" w:sz="0" w:space="0" w:color="auto"/>
        <w:bottom w:val="none" w:sz="0" w:space="0" w:color="auto"/>
        <w:right w:val="none" w:sz="0" w:space="0" w:color="auto"/>
      </w:divBdr>
    </w:div>
    <w:div w:id="1380323243">
      <w:bodyDiv w:val="1"/>
      <w:marLeft w:val="0"/>
      <w:marRight w:val="0"/>
      <w:marTop w:val="0"/>
      <w:marBottom w:val="0"/>
      <w:divBdr>
        <w:top w:val="none" w:sz="0" w:space="0" w:color="auto"/>
        <w:left w:val="none" w:sz="0" w:space="0" w:color="auto"/>
        <w:bottom w:val="none" w:sz="0" w:space="0" w:color="auto"/>
        <w:right w:val="none" w:sz="0" w:space="0" w:color="auto"/>
      </w:divBdr>
    </w:div>
    <w:div w:id="1402866212">
      <w:bodyDiv w:val="1"/>
      <w:marLeft w:val="0"/>
      <w:marRight w:val="0"/>
      <w:marTop w:val="0"/>
      <w:marBottom w:val="0"/>
      <w:divBdr>
        <w:top w:val="none" w:sz="0" w:space="0" w:color="auto"/>
        <w:left w:val="none" w:sz="0" w:space="0" w:color="auto"/>
        <w:bottom w:val="none" w:sz="0" w:space="0" w:color="auto"/>
        <w:right w:val="none" w:sz="0" w:space="0" w:color="auto"/>
      </w:divBdr>
    </w:div>
    <w:div w:id="1412967463">
      <w:bodyDiv w:val="1"/>
      <w:marLeft w:val="0"/>
      <w:marRight w:val="0"/>
      <w:marTop w:val="0"/>
      <w:marBottom w:val="0"/>
      <w:divBdr>
        <w:top w:val="none" w:sz="0" w:space="0" w:color="auto"/>
        <w:left w:val="none" w:sz="0" w:space="0" w:color="auto"/>
        <w:bottom w:val="none" w:sz="0" w:space="0" w:color="auto"/>
        <w:right w:val="none" w:sz="0" w:space="0" w:color="auto"/>
      </w:divBdr>
    </w:div>
    <w:div w:id="1414859229">
      <w:bodyDiv w:val="1"/>
      <w:marLeft w:val="0"/>
      <w:marRight w:val="0"/>
      <w:marTop w:val="0"/>
      <w:marBottom w:val="0"/>
      <w:divBdr>
        <w:top w:val="none" w:sz="0" w:space="0" w:color="auto"/>
        <w:left w:val="none" w:sz="0" w:space="0" w:color="auto"/>
        <w:bottom w:val="none" w:sz="0" w:space="0" w:color="auto"/>
        <w:right w:val="none" w:sz="0" w:space="0" w:color="auto"/>
      </w:divBdr>
    </w:div>
    <w:div w:id="1420523035">
      <w:bodyDiv w:val="1"/>
      <w:marLeft w:val="0"/>
      <w:marRight w:val="0"/>
      <w:marTop w:val="0"/>
      <w:marBottom w:val="0"/>
      <w:divBdr>
        <w:top w:val="none" w:sz="0" w:space="0" w:color="auto"/>
        <w:left w:val="none" w:sz="0" w:space="0" w:color="auto"/>
        <w:bottom w:val="none" w:sz="0" w:space="0" w:color="auto"/>
        <w:right w:val="none" w:sz="0" w:space="0" w:color="auto"/>
      </w:divBdr>
    </w:div>
    <w:div w:id="1455639538">
      <w:bodyDiv w:val="1"/>
      <w:marLeft w:val="0"/>
      <w:marRight w:val="0"/>
      <w:marTop w:val="0"/>
      <w:marBottom w:val="0"/>
      <w:divBdr>
        <w:top w:val="none" w:sz="0" w:space="0" w:color="auto"/>
        <w:left w:val="none" w:sz="0" w:space="0" w:color="auto"/>
        <w:bottom w:val="none" w:sz="0" w:space="0" w:color="auto"/>
        <w:right w:val="none" w:sz="0" w:space="0" w:color="auto"/>
      </w:divBdr>
    </w:div>
    <w:div w:id="1460343353">
      <w:bodyDiv w:val="1"/>
      <w:marLeft w:val="0"/>
      <w:marRight w:val="0"/>
      <w:marTop w:val="0"/>
      <w:marBottom w:val="0"/>
      <w:divBdr>
        <w:top w:val="none" w:sz="0" w:space="0" w:color="auto"/>
        <w:left w:val="none" w:sz="0" w:space="0" w:color="auto"/>
        <w:bottom w:val="none" w:sz="0" w:space="0" w:color="auto"/>
        <w:right w:val="none" w:sz="0" w:space="0" w:color="auto"/>
      </w:divBdr>
    </w:div>
    <w:div w:id="1487823034">
      <w:bodyDiv w:val="1"/>
      <w:marLeft w:val="0"/>
      <w:marRight w:val="0"/>
      <w:marTop w:val="0"/>
      <w:marBottom w:val="0"/>
      <w:divBdr>
        <w:top w:val="none" w:sz="0" w:space="0" w:color="auto"/>
        <w:left w:val="none" w:sz="0" w:space="0" w:color="auto"/>
        <w:bottom w:val="none" w:sz="0" w:space="0" w:color="auto"/>
        <w:right w:val="none" w:sz="0" w:space="0" w:color="auto"/>
      </w:divBdr>
    </w:div>
    <w:div w:id="1492674856">
      <w:bodyDiv w:val="1"/>
      <w:marLeft w:val="0"/>
      <w:marRight w:val="0"/>
      <w:marTop w:val="0"/>
      <w:marBottom w:val="0"/>
      <w:divBdr>
        <w:top w:val="none" w:sz="0" w:space="0" w:color="auto"/>
        <w:left w:val="none" w:sz="0" w:space="0" w:color="auto"/>
        <w:bottom w:val="none" w:sz="0" w:space="0" w:color="auto"/>
        <w:right w:val="none" w:sz="0" w:space="0" w:color="auto"/>
      </w:divBdr>
    </w:div>
    <w:div w:id="1551768909">
      <w:bodyDiv w:val="1"/>
      <w:marLeft w:val="0"/>
      <w:marRight w:val="0"/>
      <w:marTop w:val="0"/>
      <w:marBottom w:val="0"/>
      <w:divBdr>
        <w:top w:val="none" w:sz="0" w:space="0" w:color="auto"/>
        <w:left w:val="none" w:sz="0" w:space="0" w:color="auto"/>
        <w:bottom w:val="none" w:sz="0" w:space="0" w:color="auto"/>
        <w:right w:val="none" w:sz="0" w:space="0" w:color="auto"/>
      </w:divBdr>
    </w:div>
    <w:div w:id="1557626148">
      <w:bodyDiv w:val="1"/>
      <w:marLeft w:val="0"/>
      <w:marRight w:val="0"/>
      <w:marTop w:val="0"/>
      <w:marBottom w:val="0"/>
      <w:divBdr>
        <w:top w:val="none" w:sz="0" w:space="0" w:color="auto"/>
        <w:left w:val="none" w:sz="0" w:space="0" w:color="auto"/>
        <w:bottom w:val="none" w:sz="0" w:space="0" w:color="auto"/>
        <w:right w:val="none" w:sz="0" w:space="0" w:color="auto"/>
      </w:divBdr>
    </w:div>
    <w:div w:id="1564833473">
      <w:bodyDiv w:val="1"/>
      <w:marLeft w:val="0"/>
      <w:marRight w:val="0"/>
      <w:marTop w:val="0"/>
      <w:marBottom w:val="0"/>
      <w:divBdr>
        <w:top w:val="none" w:sz="0" w:space="0" w:color="auto"/>
        <w:left w:val="none" w:sz="0" w:space="0" w:color="auto"/>
        <w:bottom w:val="none" w:sz="0" w:space="0" w:color="auto"/>
        <w:right w:val="none" w:sz="0" w:space="0" w:color="auto"/>
      </w:divBdr>
    </w:div>
    <w:div w:id="1591355797">
      <w:bodyDiv w:val="1"/>
      <w:marLeft w:val="0"/>
      <w:marRight w:val="0"/>
      <w:marTop w:val="0"/>
      <w:marBottom w:val="0"/>
      <w:divBdr>
        <w:top w:val="none" w:sz="0" w:space="0" w:color="auto"/>
        <w:left w:val="none" w:sz="0" w:space="0" w:color="auto"/>
        <w:bottom w:val="none" w:sz="0" w:space="0" w:color="auto"/>
        <w:right w:val="none" w:sz="0" w:space="0" w:color="auto"/>
      </w:divBdr>
    </w:div>
    <w:div w:id="1602912007">
      <w:bodyDiv w:val="1"/>
      <w:marLeft w:val="0"/>
      <w:marRight w:val="0"/>
      <w:marTop w:val="0"/>
      <w:marBottom w:val="0"/>
      <w:divBdr>
        <w:top w:val="none" w:sz="0" w:space="0" w:color="auto"/>
        <w:left w:val="none" w:sz="0" w:space="0" w:color="auto"/>
        <w:bottom w:val="none" w:sz="0" w:space="0" w:color="auto"/>
        <w:right w:val="none" w:sz="0" w:space="0" w:color="auto"/>
      </w:divBdr>
    </w:div>
    <w:div w:id="1604993471">
      <w:bodyDiv w:val="1"/>
      <w:marLeft w:val="0"/>
      <w:marRight w:val="0"/>
      <w:marTop w:val="0"/>
      <w:marBottom w:val="0"/>
      <w:divBdr>
        <w:top w:val="none" w:sz="0" w:space="0" w:color="auto"/>
        <w:left w:val="none" w:sz="0" w:space="0" w:color="auto"/>
        <w:bottom w:val="none" w:sz="0" w:space="0" w:color="auto"/>
        <w:right w:val="none" w:sz="0" w:space="0" w:color="auto"/>
      </w:divBdr>
    </w:div>
    <w:div w:id="1619988353">
      <w:bodyDiv w:val="1"/>
      <w:marLeft w:val="0"/>
      <w:marRight w:val="0"/>
      <w:marTop w:val="0"/>
      <w:marBottom w:val="0"/>
      <w:divBdr>
        <w:top w:val="none" w:sz="0" w:space="0" w:color="auto"/>
        <w:left w:val="none" w:sz="0" w:space="0" w:color="auto"/>
        <w:bottom w:val="none" w:sz="0" w:space="0" w:color="auto"/>
        <w:right w:val="none" w:sz="0" w:space="0" w:color="auto"/>
      </w:divBdr>
    </w:div>
    <w:div w:id="1642342870">
      <w:bodyDiv w:val="1"/>
      <w:marLeft w:val="0"/>
      <w:marRight w:val="0"/>
      <w:marTop w:val="0"/>
      <w:marBottom w:val="0"/>
      <w:divBdr>
        <w:top w:val="none" w:sz="0" w:space="0" w:color="auto"/>
        <w:left w:val="none" w:sz="0" w:space="0" w:color="auto"/>
        <w:bottom w:val="none" w:sz="0" w:space="0" w:color="auto"/>
        <w:right w:val="none" w:sz="0" w:space="0" w:color="auto"/>
      </w:divBdr>
    </w:div>
    <w:div w:id="1648624476">
      <w:bodyDiv w:val="1"/>
      <w:marLeft w:val="0"/>
      <w:marRight w:val="0"/>
      <w:marTop w:val="0"/>
      <w:marBottom w:val="0"/>
      <w:divBdr>
        <w:top w:val="none" w:sz="0" w:space="0" w:color="auto"/>
        <w:left w:val="none" w:sz="0" w:space="0" w:color="auto"/>
        <w:bottom w:val="none" w:sz="0" w:space="0" w:color="auto"/>
        <w:right w:val="none" w:sz="0" w:space="0" w:color="auto"/>
      </w:divBdr>
    </w:div>
    <w:div w:id="1653287857">
      <w:bodyDiv w:val="1"/>
      <w:marLeft w:val="0"/>
      <w:marRight w:val="0"/>
      <w:marTop w:val="0"/>
      <w:marBottom w:val="0"/>
      <w:divBdr>
        <w:top w:val="none" w:sz="0" w:space="0" w:color="auto"/>
        <w:left w:val="none" w:sz="0" w:space="0" w:color="auto"/>
        <w:bottom w:val="none" w:sz="0" w:space="0" w:color="auto"/>
        <w:right w:val="none" w:sz="0" w:space="0" w:color="auto"/>
      </w:divBdr>
    </w:div>
    <w:div w:id="1667590066">
      <w:bodyDiv w:val="1"/>
      <w:marLeft w:val="0"/>
      <w:marRight w:val="0"/>
      <w:marTop w:val="0"/>
      <w:marBottom w:val="0"/>
      <w:divBdr>
        <w:top w:val="none" w:sz="0" w:space="0" w:color="auto"/>
        <w:left w:val="none" w:sz="0" w:space="0" w:color="auto"/>
        <w:bottom w:val="none" w:sz="0" w:space="0" w:color="auto"/>
        <w:right w:val="none" w:sz="0" w:space="0" w:color="auto"/>
      </w:divBdr>
    </w:div>
    <w:div w:id="1698045193">
      <w:bodyDiv w:val="1"/>
      <w:marLeft w:val="0"/>
      <w:marRight w:val="0"/>
      <w:marTop w:val="0"/>
      <w:marBottom w:val="0"/>
      <w:divBdr>
        <w:top w:val="none" w:sz="0" w:space="0" w:color="auto"/>
        <w:left w:val="none" w:sz="0" w:space="0" w:color="auto"/>
        <w:bottom w:val="none" w:sz="0" w:space="0" w:color="auto"/>
        <w:right w:val="none" w:sz="0" w:space="0" w:color="auto"/>
      </w:divBdr>
    </w:div>
    <w:div w:id="1727291395">
      <w:bodyDiv w:val="1"/>
      <w:marLeft w:val="0"/>
      <w:marRight w:val="0"/>
      <w:marTop w:val="0"/>
      <w:marBottom w:val="0"/>
      <w:divBdr>
        <w:top w:val="none" w:sz="0" w:space="0" w:color="auto"/>
        <w:left w:val="none" w:sz="0" w:space="0" w:color="auto"/>
        <w:bottom w:val="none" w:sz="0" w:space="0" w:color="auto"/>
        <w:right w:val="none" w:sz="0" w:space="0" w:color="auto"/>
      </w:divBdr>
    </w:div>
    <w:div w:id="1732195421">
      <w:bodyDiv w:val="1"/>
      <w:marLeft w:val="0"/>
      <w:marRight w:val="0"/>
      <w:marTop w:val="0"/>
      <w:marBottom w:val="0"/>
      <w:divBdr>
        <w:top w:val="none" w:sz="0" w:space="0" w:color="auto"/>
        <w:left w:val="none" w:sz="0" w:space="0" w:color="auto"/>
        <w:bottom w:val="none" w:sz="0" w:space="0" w:color="auto"/>
        <w:right w:val="none" w:sz="0" w:space="0" w:color="auto"/>
      </w:divBdr>
    </w:div>
    <w:div w:id="1733430683">
      <w:bodyDiv w:val="1"/>
      <w:marLeft w:val="0"/>
      <w:marRight w:val="0"/>
      <w:marTop w:val="0"/>
      <w:marBottom w:val="0"/>
      <w:divBdr>
        <w:top w:val="none" w:sz="0" w:space="0" w:color="auto"/>
        <w:left w:val="none" w:sz="0" w:space="0" w:color="auto"/>
        <w:bottom w:val="none" w:sz="0" w:space="0" w:color="auto"/>
        <w:right w:val="none" w:sz="0" w:space="0" w:color="auto"/>
      </w:divBdr>
    </w:div>
    <w:div w:id="1735424249">
      <w:bodyDiv w:val="1"/>
      <w:marLeft w:val="0"/>
      <w:marRight w:val="0"/>
      <w:marTop w:val="0"/>
      <w:marBottom w:val="0"/>
      <w:divBdr>
        <w:top w:val="none" w:sz="0" w:space="0" w:color="auto"/>
        <w:left w:val="none" w:sz="0" w:space="0" w:color="auto"/>
        <w:bottom w:val="none" w:sz="0" w:space="0" w:color="auto"/>
        <w:right w:val="none" w:sz="0" w:space="0" w:color="auto"/>
      </w:divBdr>
    </w:div>
    <w:div w:id="1737895243">
      <w:bodyDiv w:val="1"/>
      <w:marLeft w:val="0"/>
      <w:marRight w:val="0"/>
      <w:marTop w:val="0"/>
      <w:marBottom w:val="0"/>
      <w:divBdr>
        <w:top w:val="none" w:sz="0" w:space="0" w:color="auto"/>
        <w:left w:val="none" w:sz="0" w:space="0" w:color="auto"/>
        <w:bottom w:val="none" w:sz="0" w:space="0" w:color="auto"/>
        <w:right w:val="none" w:sz="0" w:space="0" w:color="auto"/>
      </w:divBdr>
    </w:div>
    <w:div w:id="1795099679">
      <w:bodyDiv w:val="1"/>
      <w:marLeft w:val="0"/>
      <w:marRight w:val="0"/>
      <w:marTop w:val="0"/>
      <w:marBottom w:val="0"/>
      <w:divBdr>
        <w:top w:val="none" w:sz="0" w:space="0" w:color="auto"/>
        <w:left w:val="none" w:sz="0" w:space="0" w:color="auto"/>
        <w:bottom w:val="none" w:sz="0" w:space="0" w:color="auto"/>
        <w:right w:val="none" w:sz="0" w:space="0" w:color="auto"/>
      </w:divBdr>
    </w:div>
    <w:div w:id="1795321333">
      <w:bodyDiv w:val="1"/>
      <w:marLeft w:val="0"/>
      <w:marRight w:val="0"/>
      <w:marTop w:val="0"/>
      <w:marBottom w:val="0"/>
      <w:divBdr>
        <w:top w:val="none" w:sz="0" w:space="0" w:color="auto"/>
        <w:left w:val="none" w:sz="0" w:space="0" w:color="auto"/>
        <w:bottom w:val="none" w:sz="0" w:space="0" w:color="auto"/>
        <w:right w:val="none" w:sz="0" w:space="0" w:color="auto"/>
      </w:divBdr>
    </w:div>
    <w:div w:id="1796019869">
      <w:bodyDiv w:val="1"/>
      <w:marLeft w:val="0"/>
      <w:marRight w:val="0"/>
      <w:marTop w:val="0"/>
      <w:marBottom w:val="0"/>
      <w:divBdr>
        <w:top w:val="none" w:sz="0" w:space="0" w:color="auto"/>
        <w:left w:val="none" w:sz="0" w:space="0" w:color="auto"/>
        <w:bottom w:val="none" w:sz="0" w:space="0" w:color="auto"/>
        <w:right w:val="none" w:sz="0" w:space="0" w:color="auto"/>
      </w:divBdr>
    </w:div>
    <w:div w:id="1803958401">
      <w:bodyDiv w:val="1"/>
      <w:marLeft w:val="0"/>
      <w:marRight w:val="0"/>
      <w:marTop w:val="0"/>
      <w:marBottom w:val="0"/>
      <w:divBdr>
        <w:top w:val="none" w:sz="0" w:space="0" w:color="auto"/>
        <w:left w:val="none" w:sz="0" w:space="0" w:color="auto"/>
        <w:bottom w:val="none" w:sz="0" w:space="0" w:color="auto"/>
        <w:right w:val="none" w:sz="0" w:space="0" w:color="auto"/>
      </w:divBdr>
    </w:div>
    <w:div w:id="1811366732">
      <w:bodyDiv w:val="1"/>
      <w:marLeft w:val="0"/>
      <w:marRight w:val="0"/>
      <w:marTop w:val="0"/>
      <w:marBottom w:val="0"/>
      <w:divBdr>
        <w:top w:val="none" w:sz="0" w:space="0" w:color="auto"/>
        <w:left w:val="none" w:sz="0" w:space="0" w:color="auto"/>
        <w:bottom w:val="none" w:sz="0" w:space="0" w:color="auto"/>
        <w:right w:val="none" w:sz="0" w:space="0" w:color="auto"/>
      </w:divBdr>
    </w:div>
    <w:div w:id="1848052491">
      <w:bodyDiv w:val="1"/>
      <w:marLeft w:val="0"/>
      <w:marRight w:val="0"/>
      <w:marTop w:val="0"/>
      <w:marBottom w:val="0"/>
      <w:divBdr>
        <w:top w:val="none" w:sz="0" w:space="0" w:color="auto"/>
        <w:left w:val="none" w:sz="0" w:space="0" w:color="auto"/>
        <w:bottom w:val="none" w:sz="0" w:space="0" w:color="auto"/>
        <w:right w:val="none" w:sz="0" w:space="0" w:color="auto"/>
      </w:divBdr>
    </w:div>
    <w:div w:id="1848473622">
      <w:bodyDiv w:val="1"/>
      <w:marLeft w:val="0"/>
      <w:marRight w:val="0"/>
      <w:marTop w:val="0"/>
      <w:marBottom w:val="0"/>
      <w:divBdr>
        <w:top w:val="none" w:sz="0" w:space="0" w:color="auto"/>
        <w:left w:val="none" w:sz="0" w:space="0" w:color="auto"/>
        <w:bottom w:val="none" w:sz="0" w:space="0" w:color="auto"/>
        <w:right w:val="none" w:sz="0" w:space="0" w:color="auto"/>
      </w:divBdr>
    </w:div>
    <w:div w:id="1916431838">
      <w:bodyDiv w:val="1"/>
      <w:marLeft w:val="0"/>
      <w:marRight w:val="0"/>
      <w:marTop w:val="0"/>
      <w:marBottom w:val="0"/>
      <w:divBdr>
        <w:top w:val="none" w:sz="0" w:space="0" w:color="auto"/>
        <w:left w:val="none" w:sz="0" w:space="0" w:color="auto"/>
        <w:bottom w:val="none" w:sz="0" w:space="0" w:color="auto"/>
        <w:right w:val="none" w:sz="0" w:space="0" w:color="auto"/>
      </w:divBdr>
    </w:div>
    <w:div w:id="1917207344">
      <w:bodyDiv w:val="1"/>
      <w:marLeft w:val="0"/>
      <w:marRight w:val="0"/>
      <w:marTop w:val="0"/>
      <w:marBottom w:val="0"/>
      <w:divBdr>
        <w:top w:val="none" w:sz="0" w:space="0" w:color="auto"/>
        <w:left w:val="none" w:sz="0" w:space="0" w:color="auto"/>
        <w:bottom w:val="none" w:sz="0" w:space="0" w:color="auto"/>
        <w:right w:val="none" w:sz="0" w:space="0" w:color="auto"/>
      </w:divBdr>
    </w:div>
    <w:div w:id="1930846969">
      <w:bodyDiv w:val="1"/>
      <w:marLeft w:val="0"/>
      <w:marRight w:val="0"/>
      <w:marTop w:val="0"/>
      <w:marBottom w:val="0"/>
      <w:divBdr>
        <w:top w:val="none" w:sz="0" w:space="0" w:color="auto"/>
        <w:left w:val="none" w:sz="0" w:space="0" w:color="auto"/>
        <w:bottom w:val="none" w:sz="0" w:space="0" w:color="auto"/>
        <w:right w:val="none" w:sz="0" w:space="0" w:color="auto"/>
      </w:divBdr>
    </w:div>
    <w:div w:id="1932812929">
      <w:bodyDiv w:val="1"/>
      <w:marLeft w:val="0"/>
      <w:marRight w:val="0"/>
      <w:marTop w:val="0"/>
      <w:marBottom w:val="0"/>
      <w:divBdr>
        <w:top w:val="none" w:sz="0" w:space="0" w:color="auto"/>
        <w:left w:val="none" w:sz="0" w:space="0" w:color="auto"/>
        <w:bottom w:val="none" w:sz="0" w:space="0" w:color="auto"/>
        <w:right w:val="none" w:sz="0" w:space="0" w:color="auto"/>
      </w:divBdr>
    </w:div>
    <w:div w:id="1951543112">
      <w:bodyDiv w:val="1"/>
      <w:marLeft w:val="0"/>
      <w:marRight w:val="0"/>
      <w:marTop w:val="0"/>
      <w:marBottom w:val="0"/>
      <w:divBdr>
        <w:top w:val="none" w:sz="0" w:space="0" w:color="auto"/>
        <w:left w:val="none" w:sz="0" w:space="0" w:color="auto"/>
        <w:bottom w:val="none" w:sz="0" w:space="0" w:color="auto"/>
        <w:right w:val="none" w:sz="0" w:space="0" w:color="auto"/>
      </w:divBdr>
    </w:div>
    <w:div w:id="1968468444">
      <w:bodyDiv w:val="1"/>
      <w:marLeft w:val="0"/>
      <w:marRight w:val="0"/>
      <w:marTop w:val="0"/>
      <w:marBottom w:val="0"/>
      <w:divBdr>
        <w:top w:val="none" w:sz="0" w:space="0" w:color="auto"/>
        <w:left w:val="none" w:sz="0" w:space="0" w:color="auto"/>
        <w:bottom w:val="none" w:sz="0" w:space="0" w:color="auto"/>
        <w:right w:val="none" w:sz="0" w:space="0" w:color="auto"/>
      </w:divBdr>
    </w:div>
    <w:div w:id="1982269381">
      <w:bodyDiv w:val="1"/>
      <w:marLeft w:val="0"/>
      <w:marRight w:val="0"/>
      <w:marTop w:val="0"/>
      <w:marBottom w:val="0"/>
      <w:divBdr>
        <w:top w:val="none" w:sz="0" w:space="0" w:color="auto"/>
        <w:left w:val="none" w:sz="0" w:space="0" w:color="auto"/>
        <w:bottom w:val="none" w:sz="0" w:space="0" w:color="auto"/>
        <w:right w:val="none" w:sz="0" w:space="0" w:color="auto"/>
      </w:divBdr>
    </w:div>
    <w:div w:id="2062362694">
      <w:bodyDiv w:val="1"/>
      <w:marLeft w:val="0"/>
      <w:marRight w:val="0"/>
      <w:marTop w:val="0"/>
      <w:marBottom w:val="0"/>
      <w:divBdr>
        <w:top w:val="none" w:sz="0" w:space="0" w:color="auto"/>
        <w:left w:val="none" w:sz="0" w:space="0" w:color="auto"/>
        <w:bottom w:val="none" w:sz="0" w:space="0" w:color="auto"/>
        <w:right w:val="none" w:sz="0" w:space="0" w:color="auto"/>
      </w:divBdr>
    </w:div>
    <w:div w:id="2101640151">
      <w:bodyDiv w:val="1"/>
      <w:marLeft w:val="0"/>
      <w:marRight w:val="0"/>
      <w:marTop w:val="0"/>
      <w:marBottom w:val="0"/>
      <w:divBdr>
        <w:top w:val="none" w:sz="0" w:space="0" w:color="auto"/>
        <w:left w:val="none" w:sz="0" w:space="0" w:color="auto"/>
        <w:bottom w:val="none" w:sz="0" w:space="0" w:color="auto"/>
        <w:right w:val="none" w:sz="0" w:space="0" w:color="auto"/>
      </w:divBdr>
    </w:div>
    <w:div w:id="2109887932">
      <w:bodyDiv w:val="1"/>
      <w:marLeft w:val="0"/>
      <w:marRight w:val="0"/>
      <w:marTop w:val="0"/>
      <w:marBottom w:val="0"/>
      <w:divBdr>
        <w:top w:val="none" w:sz="0" w:space="0" w:color="auto"/>
        <w:left w:val="none" w:sz="0" w:space="0" w:color="auto"/>
        <w:bottom w:val="none" w:sz="0" w:space="0" w:color="auto"/>
        <w:right w:val="none" w:sz="0" w:space="0" w:color="auto"/>
      </w:divBdr>
    </w:div>
    <w:div w:id="2116634325">
      <w:bodyDiv w:val="1"/>
      <w:marLeft w:val="0"/>
      <w:marRight w:val="0"/>
      <w:marTop w:val="0"/>
      <w:marBottom w:val="0"/>
      <w:divBdr>
        <w:top w:val="none" w:sz="0" w:space="0" w:color="auto"/>
        <w:left w:val="none" w:sz="0" w:space="0" w:color="auto"/>
        <w:bottom w:val="none" w:sz="0" w:space="0" w:color="auto"/>
        <w:right w:val="none" w:sz="0" w:space="0" w:color="auto"/>
      </w:divBdr>
    </w:div>
    <w:div w:id="2136094960">
      <w:bodyDiv w:val="1"/>
      <w:marLeft w:val="0"/>
      <w:marRight w:val="0"/>
      <w:marTop w:val="0"/>
      <w:marBottom w:val="0"/>
      <w:divBdr>
        <w:top w:val="none" w:sz="0" w:space="0" w:color="auto"/>
        <w:left w:val="none" w:sz="0" w:space="0" w:color="auto"/>
        <w:bottom w:val="none" w:sz="0" w:space="0" w:color="auto"/>
        <w:right w:val="none" w:sz="0" w:space="0" w:color="auto"/>
      </w:divBdr>
    </w:div>
    <w:div w:id="214650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yKing\Desktop\2017-03-27%20RSG%20memo_sim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7A31038FD4E844A8ACA1599C7102F6" ma:contentTypeVersion="6" ma:contentTypeDescription="Create a new document." ma:contentTypeScope="" ma:versionID="6f9d2311b052b7e627317e94e86e47b9">
  <xsd:schema xmlns:xsd="http://www.w3.org/2001/XMLSchema" xmlns:xs="http://www.w3.org/2001/XMLSchema" xmlns:p="http://schemas.microsoft.com/office/2006/metadata/properties" xmlns:ns2="64db0819-bcfc-4bdd-bb27-03a5caa9fa3d" xmlns:ns3="c8d5f5cf-6dcb-442e-9fea-464914f5b287" targetNamespace="http://schemas.microsoft.com/office/2006/metadata/properties" ma:root="true" ma:fieldsID="de0ce4e941d9d7b026f2ef6a93cb72c2" ns2:_="" ns3:_="">
    <xsd:import namespace="64db0819-bcfc-4bdd-bb27-03a5caa9fa3d"/>
    <xsd:import namespace="c8d5f5cf-6dcb-442e-9fea-464914f5b2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b0819-bcfc-4bdd-bb27-03a5caa9f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5f5cf-6dcb-442e-9fea-464914f5b2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B03CCF-CE87-4CF8-8509-21678A2D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b0819-bcfc-4bdd-bb27-03a5caa9fa3d"/>
    <ds:schemaRef ds:uri="c8d5f5cf-6dcb-442e-9fea-464914f5b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6C25E3-5C3A-4697-AFF6-39A2112E9EAD}">
  <ds:schemaRefs>
    <ds:schemaRef ds:uri="http://schemas.openxmlformats.org/officeDocument/2006/bibliography"/>
  </ds:schemaRefs>
</ds:datastoreItem>
</file>

<file path=customXml/itemProps3.xml><?xml version="1.0" encoding="utf-8"?>
<ds:datastoreItem xmlns:ds="http://schemas.openxmlformats.org/officeDocument/2006/customXml" ds:itemID="{6899EF71-0C14-478F-860A-A8A896D7DC6C}">
  <ds:schemaRefs>
    <ds:schemaRef ds:uri="http://schemas.microsoft.com/sharepoint/v3/contenttype/forms"/>
  </ds:schemaRefs>
</ds:datastoreItem>
</file>

<file path=customXml/itemProps4.xml><?xml version="1.0" encoding="utf-8"?>
<ds:datastoreItem xmlns:ds="http://schemas.openxmlformats.org/officeDocument/2006/customXml" ds:itemID="{5E3B071D-79B7-4039-8B59-30DFA2273E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C:\Users\KathyKing\Desktop\2017-03-27 RSG memo_simple.dotx</Template>
  <TotalTime>0</TotalTime>
  <Pages>11</Pages>
  <Words>4772</Words>
  <Characters>27205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RSG memo</vt:lpstr>
    </vt:vector>
  </TitlesOfParts>
  <Company>Microsoft</Company>
  <LinksUpToDate>false</LinksUpToDate>
  <CharactersWithSpaces>31914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RSG memo</dc:title>
  <dc:subject/>
  <dc:creator>Kathy King</dc:creator>
  <cp:keywords>2013-02-04 RSG memo template</cp:keywords>
  <cp:lastModifiedBy>Casper Erichsen</cp:lastModifiedBy>
  <cp:revision>2</cp:revision>
  <cp:lastPrinted>2016-10-14T20:26:00Z</cp:lastPrinted>
  <dcterms:created xsi:type="dcterms:W3CDTF">2020-11-09T12:13:00Z</dcterms:created>
  <dcterms:modified xsi:type="dcterms:W3CDTF">2020-11-09T12:13:00Z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0x010100067A31038FD4E844A8ACA1599C7102F6</vt:lpwstr>
  </property>
  <property fmtid="{D5CDD505-2E9C-101B-9397-08002B2CF9AE}" pid="3" name="Order">
    <vt:r8>42277000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