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1295" w14:textId="01B8E992" w:rsid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color w:val="E69138"/>
          <w:bdr w:val="none" w:sz="0" w:space="0" w:color="auto" w:frame="1"/>
        </w:rPr>
        <w:drawing>
          <wp:inline distT="0" distB="0" distL="0" distR="0" wp14:anchorId="404FC481" wp14:editId="1EA4BB6D">
            <wp:extent cx="2266950" cy="6794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noProof/>
          <w:color w:val="E69138"/>
          <w:bdr w:val="none" w:sz="0" w:space="0" w:color="auto" w:frame="1"/>
        </w:rPr>
        <w:drawing>
          <wp:inline distT="0" distB="0" distL="0" distR="0" wp14:anchorId="13C2A579" wp14:editId="07DFE2AD">
            <wp:extent cx="2260600" cy="679450"/>
            <wp:effectExtent l="0" t="0" r="6350" b="635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6849" w14:textId="77777777" w:rsid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</w:p>
    <w:p w14:paraId="31879710" w14:textId="6A20C05C" w:rsidR="00EF0CF8" w:rsidRPr="00EF0CF8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I</w:t>
      </w:r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 xml:space="preserve">nformação de base </w:t>
      </w:r>
    </w:p>
    <w:p w14:paraId="55B03BBE" w14:textId="77777777" w:rsidR="00EF0CF8" w:rsidRPr="00EF0CF8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proofErr w:type="spellStart"/>
      <w:proofErr w:type="gramStart"/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Porquê</w:t>
      </w:r>
      <w:proofErr w:type="spellEnd"/>
      <w:proofErr w:type="gramEnd"/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 xml:space="preserve"> o Fórum para a Igualdade entre as Gerações (GEF)</w:t>
      </w:r>
    </w:p>
    <w:p w14:paraId="64F0C2C2" w14:textId="31F054CD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Há mais de vinte e cinco anos, 189 países adoptaram em Pequim, uma plataforma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histórica</w:t>
      </w:r>
      <w:r w:rsidR="00BB1CF0">
        <w:rPr>
          <w:rFonts w:cstheme="minorHAnsi"/>
          <w:sz w:val="24"/>
          <w:szCs w:val="24"/>
          <w:lang w:val="pt-BR"/>
        </w:rPr>
        <w:t>. O</w:t>
      </w:r>
      <w:r w:rsidRPr="00EF0CF8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sz w:val="24"/>
          <w:szCs w:val="24"/>
          <w:lang w:val="pt-BR"/>
        </w:rPr>
        <w:t>projecto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mais progressista de sempre para o avanço da igualdade de género, dos direitos das mulheres e das raparigas e do seu empoderamento. </w:t>
      </w:r>
      <w:r w:rsidR="00BE3549">
        <w:rPr>
          <w:rFonts w:cstheme="minorHAnsi"/>
          <w:sz w:val="24"/>
          <w:szCs w:val="24"/>
          <w:lang w:val="pt-BR"/>
        </w:rPr>
        <w:t xml:space="preserve">Com </w:t>
      </w:r>
      <w:r w:rsidRPr="00EF0CF8">
        <w:rPr>
          <w:rFonts w:cstheme="minorHAnsi"/>
          <w:sz w:val="24"/>
          <w:szCs w:val="24"/>
          <w:lang w:val="pt-BR"/>
        </w:rPr>
        <w:t xml:space="preserve">as suas doze áreas críticas, governos </w:t>
      </w:r>
      <w:r w:rsidR="00BE3549">
        <w:rPr>
          <w:rFonts w:cstheme="minorHAnsi"/>
          <w:sz w:val="24"/>
          <w:szCs w:val="24"/>
          <w:lang w:val="pt-BR"/>
        </w:rPr>
        <w:t xml:space="preserve">comprometeram-se a trabalhar para </w:t>
      </w:r>
      <w:r w:rsidR="007D3E08">
        <w:rPr>
          <w:rFonts w:cstheme="minorHAnsi"/>
          <w:sz w:val="24"/>
          <w:szCs w:val="24"/>
          <w:lang w:val="pt-BR"/>
        </w:rPr>
        <w:t>u</w:t>
      </w:r>
      <w:r w:rsidRPr="00EF0CF8">
        <w:rPr>
          <w:rFonts w:cstheme="minorHAnsi"/>
          <w:sz w:val="24"/>
          <w:szCs w:val="24"/>
          <w:lang w:val="pt-BR"/>
        </w:rPr>
        <w:t>m mundo onde cada mulher e rapariga possa exercer as suas liberdades e escolhas, e realizar todos os seus direitos, tais como à educação, à saúde, ao trabalho decente e a ganhar salário igual por trabalho igual</w:t>
      </w:r>
      <w:r w:rsidR="007D3E08">
        <w:rPr>
          <w:rFonts w:cstheme="minorHAnsi"/>
          <w:sz w:val="24"/>
          <w:szCs w:val="24"/>
          <w:lang w:val="pt-BR"/>
        </w:rPr>
        <w:t xml:space="preserve">, e a </w:t>
      </w:r>
      <w:r w:rsidR="007D3E08" w:rsidRPr="00EF0CF8">
        <w:rPr>
          <w:rFonts w:cstheme="minorHAnsi"/>
          <w:sz w:val="24"/>
          <w:szCs w:val="24"/>
          <w:lang w:val="pt-BR"/>
        </w:rPr>
        <w:t>viver livre da violência</w:t>
      </w:r>
      <w:r w:rsidRPr="00EF0CF8">
        <w:rPr>
          <w:rFonts w:cstheme="minorHAnsi"/>
          <w:sz w:val="24"/>
          <w:szCs w:val="24"/>
          <w:lang w:val="pt-BR"/>
        </w:rPr>
        <w:t>.</w:t>
      </w:r>
    </w:p>
    <w:p w14:paraId="036C8B69" w14:textId="7C04AD71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Ao longo dos 25 anos desde a sua adopção, foram dados passos importantes e alcançados alguns progressos, mas a Plataforma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 Pequim está longe de ser implementada. A</w:t>
      </w:r>
      <w:r w:rsidR="00984166">
        <w:rPr>
          <w:rFonts w:cstheme="minorHAnsi"/>
          <w:sz w:val="24"/>
          <w:szCs w:val="24"/>
          <w:lang w:val="pt-BR"/>
        </w:rPr>
        <w:t xml:space="preserve"> a</w:t>
      </w:r>
      <w:r w:rsidRPr="00EF0CF8">
        <w:rPr>
          <w:rFonts w:cstheme="minorHAnsi"/>
          <w:sz w:val="24"/>
          <w:szCs w:val="24"/>
          <w:lang w:val="pt-BR"/>
        </w:rPr>
        <w:t xml:space="preserve">usência de vontade política, falta de compromisso financeiro, normas sociais </w:t>
      </w:r>
      <w:r w:rsidR="0014635C">
        <w:rPr>
          <w:rFonts w:cstheme="minorHAnsi"/>
          <w:sz w:val="24"/>
          <w:szCs w:val="24"/>
          <w:lang w:val="pt-BR"/>
        </w:rPr>
        <w:t xml:space="preserve">e </w:t>
      </w:r>
      <w:r w:rsidRPr="00EF0CF8">
        <w:rPr>
          <w:rFonts w:cstheme="minorHAnsi"/>
          <w:sz w:val="24"/>
          <w:szCs w:val="24"/>
          <w:lang w:val="pt-BR"/>
        </w:rPr>
        <w:t xml:space="preserve">de género rígidas, restritivas e patriarcais e </w:t>
      </w:r>
      <w:r w:rsidR="008A2A79">
        <w:rPr>
          <w:rFonts w:cstheme="minorHAnsi"/>
          <w:sz w:val="24"/>
          <w:szCs w:val="24"/>
          <w:lang w:val="pt-BR"/>
        </w:rPr>
        <w:t xml:space="preserve">o </w:t>
      </w:r>
      <w:r w:rsidRPr="00EF0CF8">
        <w:rPr>
          <w:rFonts w:cstheme="minorHAnsi"/>
          <w:sz w:val="24"/>
          <w:szCs w:val="24"/>
          <w:lang w:val="pt-BR"/>
        </w:rPr>
        <w:t xml:space="preserve">retrocesso </w:t>
      </w:r>
      <w:r w:rsidR="008A2A79">
        <w:rPr>
          <w:rFonts w:cstheme="minorHAnsi"/>
          <w:sz w:val="24"/>
          <w:szCs w:val="24"/>
          <w:lang w:val="pt-BR"/>
        </w:rPr>
        <w:t>d</w:t>
      </w:r>
      <w:r w:rsidRPr="00EF0CF8">
        <w:rPr>
          <w:rFonts w:cstheme="minorHAnsi"/>
          <w:sz w:val="24"/>
          <w:szCs w:val="24"/>
          <w:lang w:val="pt-BR"/>
        </w:rPr>
        <w:t xml:space="preserve">os direitos e liberdades fundamentais das mulheres e raparigas, em particular a sua participação na vida social, económica e política, o direito à sua autonomia corporal e direitos sexuais e reprodutivos, discriminação e violência sexual e baseada no género têm sido </w:t>
      </w:r>
      <w:r w:rsidR="00AB2553">
        <w:rPr>
          <w:rFonts w:cstheme="minorHAnsi"/>
          <w:sz w:val="24"/>
          <w:szCs w:val="24"/>
          <w:lang w:val="pt-BR"/>
        </w:rPr>
        <w:t>um</w:t>
      </w:r>
      <w:r w:rsidRPr="00EF0CF8">
        <w:rPr>
          <w:rFonts w:cstheme="minorHAnsi"/>
          <w:sz w:val="24"/>
          <w:szCs w:val="24"/>
          <w:lang w:val="pt-BR"/>
        </w:rPr>
        <w:t xml:space="preserve">a realidade em todos os cantos do mundo. Mas o paradigma está a mudar. Os progressos que foram feitos em conjunto com os movimentos #Metoo, #OlaVerde/Green </w:t>
      </w:r>
      <w:proofErr w:type="spellStart"/>
      <w:r w:rsidRPr="00EF0CF8">
        <w:rPr>
          <w:rFonts w:cstheme="minorHAnsi"/>
          <w:sz w:val="24"/>
          <w:szCs w:val="24"/>
          <w:lang w:val="pt-BR"/>
        </w:rPr>
        <w:t>Wave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e, mais recentemente, os movimentos #BLM revitalizaram as discussões e as mulheres e raparigas estão muito presentes na agenda dos Governos, das </w:t>
      </w:r>
      <w:r w:rsidR="009C3BC7">
        <w:rPr>
          <w:rFonts w:cstheme="minorHAnsi"/>
          <w:sz w:val="24"/>
          <w:szCs w:val="24"/>
          <w:lang w:val="pt-BR"/>
        </w:rPr>
        <w:t>ONGs</w:t>
      </w:r>
      <w:r w:rsidRPr="00EF0CF8">
        <w:rPr>
          <w:rFonts w:cstheme="minorHAnsi"/>
          <w:sz w:val="24"/>
          <w:szCs w:val="24"/>
          <w:lang w:val="pt-BR"/>
        </w:rPr>
        <w:t xml:space="preserve">, do sector privado e do mundo académico. </w:t>
      </w:r>
    </w:p>
    <w:p w14:paraId="762CE314" w14:textId="7777777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 Generation </w:t>
      </w:r>
      <w:proofErr w:type="spellStart"/>
      <w:r w:rsidRPr="00EF0CF8">
        <w:rPr>
          <w:rFonts w:cstheme="minorHAnsi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sz w:val="24"/>
          <w:szCs w:val="24"/>
          <w:lang w:val="pt-BR"/>
        </w:rPr>
        <w:t>Forum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apresenta uma grande oportunidade para os vários intervenientes reacenderem a agenda de Pequim e abraçarem este movimento global, trazerem a mudança necessária e assumirem compromissos concretos e estratégicos para reconstruir melhor e contribuir para cumprir as promessas da Agenda 2030.  E para assegurar que a igualdade de género seja uma aspiração para a geração presente e uma realidade para as gerações vindouras. </w:t>
      </w:r>
    </w:p>
    <w:p w14:paraId="7ED4C2DD" w14:textId="77777777" w:rsidR="00EF0CF8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 xml:space="preserve">O que é o GEF e o que são as Coligações de </w:t>
      </w:r>
      <w:proofErr w:type="spellStart"/>
      <w:r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Acção</w:t>
      </w:r>
      <w:proofErr w:type="spellEnd"/>
    </w:p>
    <w:p w14:paraId="649EDD7A" w14:textId="5E89D740" w:rsidR="00EF0CF8" w:rsidRPr="00EF0CF8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 Generation </w:t>
      </w:r>
      <w:proofErr w:type="spellStart"/>
      <w:r w:rsidRPr="00EF0CF8">
        <w:rPr>
          <w:rFonts w:cstheme="minorHAnsi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sz w:val="24"/>
          <w:szCs w:val="24"/>
          <w:lang w:val="pt-BR"/>
        </w:rPr>
        <w:t>Forum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é um encontro global centrado na sociedade civil para a igualdade de género, convocado pela ONU Mulheres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co-organizado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pelos governos do México e da França. O Fórum teve início na Cidade do México, México, em 29-31 de </w:t>
      </w:r>
      <w:r w:rsidR="00AE096C" w:rsidRPr="00EF0CF8">
        <w:rPr>
          <w:rFonts w:cstheme="minorHAnsi"/>
          <w:sz w:val="24"/>
          <w:szCs w:val="24"/>
          <w:lang w:val="pt-BR"/>
        </w:rPr>
        <w:t>março</w:t>
      </w:r>
      <w:r w:rsidRPr="00EF0CF8">
        <w:rPr>
          <w:rFonts w:cstheme="minorHAnsi"/>
          <w:sz w:val="24"/>
          <w:szCs w:val="24"/>
          <w:lang w:val="pt-BR"/>
        </w:rPr>
        <w:t xml:space="preserve"> de 2021, e culminará em Paris, França, em 30 de </w:t>
      </w:r>
      <w:proofErr w:type="gramStart"/>
      <w:r w:rsidRPr="00EF0CF8">
        <w:rPr>
          <w:rFonts w:cstheme="minorHAnsi"/>
          <w:sz w:val="24"/>
          <w:szCs w:val="24"/>
          <w:lang w:val="pt-BR"/>
        </w:rPr>
        <w:t>Junho</w:t>
      </w:r>
      <w:proofErr w:type="gramEnd"/>
      <w:r w:rsidRPr="00EF0CF8">
        <w:rPr>
          <w:rFonts w:cstheme="minorHAnsi"/>
          <w:sz w:val="24"/>
          <w:szCs w:val="24"/>
          <w:lang w:val="pt-BR"/>
        </w:rPr>
        <w:t xml:space="preserve"> - 2 de Julho de 2021, com o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 assegurar um conjunto de compromissos concretos, ambiciosos e transformadores para alcançar progressos imediatos e irreversíveis no sentido da igualdade de género; reunindo governos, </w:t>
      </w:r>
      <w:r w:rsidR="00782FAE">
        <w:rPr>
          <w:rFonts w:cstheme="minorHAnsi"/>
          <w:sz w:val="24"/>
          <w:szCs w:val="24"/>
          <w:lang w:val="pt-BR"/>
        </w:rPr>
        <w:t>ONGs</w:t>
      </w:r>
      <w:r w:rsidRPr="00EF0CF8">
        <w:rPr>
          <w:rFonts w:cstheme="minorHAnsi"/>
          <w:sz w:val="24"/>
          <w:szCs w:val="24"/>
          <w:lang w:val="pt-BR"/>
        </w:rPr>
        <w:t xml:space="preserve">, </w:t>
      </w:r>
      <w:r w:rsidR="00F96E98">
        <w:rPr>
          <w:rFonts w:cstheme="minorHAnsi"/>
          <w:sz w:val="24"/>
          <w:szCs w:val="24"/>
          <w:lang w:val="pt-BR"/>
        </w:rPr>
        <w:t>sector privado</w:t>
      </w:r>
      <w:r w:rsidRPr="00EF0CF8">
        <w:rPr>
          <w:rFonts w:cstheme="minorHAnsi"/>
          <w:sz w:val="24"/>
          <w:szCs w:val="24"/>
          <w:lang w:val="pt-BR"/>
        </w:rPr>
        <w:t xml:space="preserve"> e </w:t>
      </w:r>
      <w:r w:rsidR="00F96E98">
        <w:rPr>
          <w:rFonts w:cstheme="minorHAnsi"/>
          <w:sz w:val="24"/>
          <w:szCs w:val="24"/>
          <w:lang w:val="pt-BR"/>
        </w:rPr>
        <w:t>fundações</w:t>
      </w:r>
      <w:r w:rsidRPr="00EF0CF8">
        <w:rPr>
          <w:rFonts w:cstheme="minorHAnsi"/>
          <w:sz w:val="24"/>
          <w:szCs w:val="24"/>
          <w:lang w:val="pt-BR"/>
        </w:rPr>
        <w:t xml:space="preserve"> para definir e anunciar investimentos e políticas ambiciosos em diferentes </w:t>
      </w:r>
      <w:r w:rsidR="008C044B" w:rsidRPr="00EF0CF8">
        <w:rPr>
          <w:rFonts w:cstheme="minorHAnsi"/>
          <w:sz w:val="24"/>
          <w:szCs w:val="24"/>
          <w:lang w:val="pt-BR"/>
        </w:rPr>
        <w:t>Colig</w:t>
      </w:r>
      <w:r w:rsidR="008C044B">
        <w:rPr>
          <w:rFonts w:cstheme="minorHAnsi"/>
          <w:sz w:val="24"/>
          <w:szCs w:val="24"/>
          <w:lang w:val="pt-BR"/>
        </w:rPr>
        <w:t>ações</w:t>
      </w:r>
      <w:r w:rsidRPr="00EF0CF8">
        <w:rPr>
          <w:rFonts w:cstheme="minorHAnsi"/>
          <w:sz w:val="24"/>
          <w:szCs w:val="24"/>
          <w:lang w:val="pt-BR"/>
        </w:rPr>
        <w:t xml:space="preserve">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>.</w:t>
      </w:r>
    </w:p>
    <w:p w14:paraId="3DA388AE" w14:textId="53087830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As </w:t>
      </w:r>
      <w:r w:rsidR="003D12BB" w:rsidRPr="00EF0CF8">
        <w:rPr>
          <w:rFonts w:cstheme="minorHAnsi"/>
          <w:sz w:val="24"/>
          <w:szCs w:val="24"/>
          <w:lang w:val="pt-BR"/>
        </w:rPr>
        <w:t>Colig</w:t>
      </w:r>
      <w:r w:rsidR="003D12BB">
        <w:rPr>
          <w:rFonts w:cstheme="minorHAnsi"/>
          <w:sz w:val="24"/>
          <w:szCs w:val="24"/>
          <w:lang w:val="pt-BR"/>
        </w:rPr>
        <w:t>ações</w:t>
      </w:r>
      <w:r w:rsidR="003D12BB" w:rsidRPr="00EF0CF8">
        <w:rPr>
          <w:rFonts w:cstheme="minorHAnsi"/>
          <w:sz w:val="24"/>
          <w:szCs w:val="24"/>
          <w:lang w:val="pt-BR"/>
        </w:rPr>
        <w:t xml:space="preserve"> de </w:t>
      </w:r>
      <w:proofErr w:type="spellStart"/>
      <w:r w:rsidR="003D12BB"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="00353F04">
        <w:rPr>
          <w:rFonts w:cstheme="minorHAnsi"/>
          <w:sz w:val="24"/>
          <w:szCs w:val="24"/>
          <w:lang w:val="pt-BR"/>
        </w:rPr>
        <w:t xml:space="preserve"> </w:t>
      </w:r>
      <w:r w:rsidRPr="00EF0CF8">
        <w:rPr>
          <w:rFonts w:cstheme="minorHAnsi"/>
          <w:sz w:val="24"/>
          <w:szCs w:val="24"/>
          <w:lang w:val="pt-BR"/>
        </w:rPr>
        <w:t>são parcerias inovadoras</w:t>
      </w:r>
      <w:r w:rsidR="00E06BD4">
        <w:rPr>
          <w:rFonts w:cstheme="minorHAnsi"/>
          <w:sz w:val="24"/>
          <w:szCs w:val="24"/>
          <w:lang w:val="pt-BR"/>
        </w:rPr>
        <w:t xml:space="preserve"> que incluem </w:t>
      </w:r>
      <w:proofErr w:type="spellStart"/>
      <w:r w:rsidR="00E06BD4">
        <w:rPr>
          <w:rFonts w:cstheme="minorHAnsi"/>
          <w:sz w:val="24"/>
          <w:szCs w:val="24"/>
          <w:lang w:val="pt-BR"/>
        </w:rPr>
        <w:t>actores</w:t>
      </w:r>
      <w:proofErr w:type="spellEnd"/>
      <w:r w:rsidR="00E06BD4">
        <w:rPr>
          <w:rFonts w:cstheme="minorHAnsi"/>
          <w:sz w:val="24"/>
          <w:szCs w:val="24"/>
          <w:lang w:val="pt-BR"/>
        </w:rPr>
        <w:t xml:space="preserve"> de </w:t>
      </w:r>
      <w:r w:rsidR="00CA13F4">
        <w:rPr>
          <w:rFonts w:cstheme="minorHAnsi"/>
          <w:sz w:val="24"/>
          <w:szCs w:val="24"/>
          <w:lang w:val="pt-BR"/>
        </w:rPr>
        <w:t xml:space="preserve">distintos </w:t>
      </w:r>
      <w:r w:rsidR="00AB694A">
        <w:rPr>
          <w:rFonts w:cstheme="minorHAnsi"/>
          <w:sz w:val="24"/>
          <w:szCs w:val="24"/>
          <w:lang w:val="pt-BR"/>
        </w:rPr>
        <w:t>quadrantes</w:t>
      </w:r>
      <w:r w:rsidRPr="00EF0CF8">
        <w:rPr>
          <w:rFonts w:cstheme="minorHAnsi"/>
          <w:sz w:val="24"/>
          <w:szCs w:val="24"/>
          <w:lang w:val="pt-BR"/>
        </w:rPr>
        <w:t xml:space="preserve">, </w:t>
      </w:r>
      <w:r w:rsidR="00AF208F">
        <w:rPr>
          <w:rFonts w:cstheme="minorHAnsi"/>
          <w:sz w:val="24"/>
          <w:szCs w:val="24"/>
          <w:lang w:val="pt-BR"/>
        </w:rPr>
        <w:t xml:space="preserve">que se propões </w:t>
      </w:r>
      <w:r w:rsidRPr="00EF0CF8">
        <w:rPr>
          <w:rFonts w:cstheme="minorHAnsi"/>
          <w:sz w:val="24"/>
          <w:szCs w:val="24"/>
          <w:lang w:val="pt-BR"/>
        </w:rPr>
        <w:t>centra</w:t>
      </w:r>
      <w:r w:rsidR="00AF208F">
        <w:rPr>
          <w:rFonts w:cstheme="minorHAnsi"/>
          <w:sz w:val="24"/>
          <w:szCs w:val="24"/>
          <w:lang w:val="pt-BR"/>
        </w:rPr>
        <w:t>r</w:t>
      </w:r>
      <w:r w:rsidRPr="00EF0CF8">
        <w:rPr>
          <w:rFonts w:cstheme="minorHAnsi"/>
          <w:sz w:val="24"/>
          <w:szCs w:val="24"/>
          <w:lang w:val="pt-BR"/>
        </w:rPr>
        <w:t xml:space="preserve"> nas barreiras mais intrincadas à igualdade. O seu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é proporcionar mudanças concretas e transformadoras às mulheres e raparigas em todo o mundo nos próximos cinco anos que, se implementadas e totalmente financiadas, podem levar a uma mudança duradoura e transformadora e ajudar a garantir que </w:t>
      </w:r>
      <w:r w:rsidR="008A6841">
        <w:rPr>
          <w:rFonts w:cstheme="minorHAnsi"/>
          <w:sz w:val="24"/>
          <w:szCs w:val="24"/>
          <w:lang w:val="pt-BR"/>
        </w:rPr>
        <w:t>no</w:t>
      </w:r>
      <w:r w:rsidR="008A6841" w:rsidRPr="00EF0CF8">
        <w:rPr>
          <w:rFonts w:cstheme="minorHAnsi"/>
          <w:sz w:val="24"/>
          <w:szCs w:val="24"/>
          <w:lang w:val="pt-BR"/>
        </w:rPr>
        <w:t xml:space="preserve"> mundo </w:t>
      </w:r>
      <w:r w:rsidR="008A6841">
        <w:rPr>
          <w:rFonts w:cstheme="minorHAnsi"/>
          <w:sz w:val="24"/>
          <w:szCs w:val="24"/>
          <w:lang w:val="pt-BR"/>
        </w:rPr>
        <w:t xml:space="preserve">inteiro </w:t>
      </w:r>
      <w:r w:rsidRPr="00EF0CF8">
        <w:rPr>
          <w:rFonts w:cstheme="minorHAnsi"/>
          <w:sz w:val="24"/>
          <w:szCs w:val="24"/>
          <w:lang w:val="pt-BR"/>
        </w:rPr>
        <w:t xml:space="preserve">as mulheres, raparigas e pessoas </w:t>
      </w:r>
      <w:r w:rsidR="00D759E8">
        <w:rPr>
          <w:rFonts w:cstheme="minorHAnsi"/>
          <w:sz w:val="24"/>
          <w:szCs w:val="24"/>
          <w:lang w:val="pt-BR"/>
        </w:rPr>
        <w:t xml:space="preserve">na sua </w:t>
      </w:r>
      <w:r w:rsidRPr="00EF0CF8">
        <w:rPr>
          <w:rFonts w:cstheme="minorHAnsi"/>
          <w:sz w:val="24"/>
          <w:szCs w:val="24"/>
          <w:lang w:val="pt-BR"/>
        </w:rPr>
        <w:t>diversi</w:t>
      </w:r>
      <w:r w:rsidR="00D759E8">
        <w:rPr>
          <w:rFonts w:cstheme="minorHAnsi"/>
          <w:sz w:val="24"/>
          <w:szCs w:val="24"/>
          <w:lang w:val="pt-BR"/>
        </w:rPr>
        <w:t>dade</w:t>
      </w:r>
      <w:r w:rsidRPr="00EF0CF8">
        <w:rPr>
          <w:rFonts w:cstheme="minorHAnsi"/>
          <w:sz w:val="24"/>
          <w:szCs w:val="24"/>
          <w:lang w:val="pt-BR"/>
        </w:rPr>
        <w:t xml:space="preserve"> de género possam usufruir plenamente dos seus direitos humanos. Centrar-se-ão em seis temas críticos para alcançar a igualdade de género: violência baseada no género, justiça e direitos económicos, autonomia corporal e saúde e direitos sexuais e reprodutivos,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feminista para a justiça climática, tecnologia e inovação para a igualdade de género, e movimentos e liderança feministas. As raparigas adolescentes e mulheres jovens estarão no centro do trabalho de cada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. </w:t>
      </w:r>
    </w:p>
    <w:p w14:paraId="2A6F957D" w14:textId="6336A3A6" w:rsidR="00905195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Cada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é liderada por um grupo de parceiros, a IPPF juntamente com um grupo de </w:t>
      </w:r>
      <w:r w:rsidR="00A666CB">
        <w:rPr>
          <w:rFonts w:cstheme="minorHAnsi"/>
          <w:sz w:val="24"/>
          <w:szCs w:val="24"/>
          <w:lang w:val="pt-BR"/>
        </w:rPr>
        <w:t>ONGs</w:t>
      </w:r>
      <w:r w:rsidRPr="00EF0CF8">
        <w:rPr>
          <w:rFonts w:cstheme="minorHAnsi"/>
          <w:sz w:val="24"/>
          <w:szCs w:val="24"/>
          <w:lang w:val="pt-BR"/>
        </w:rPr>
        <w:t xml:space="preserve">, Governos, Sector Privado e Fundações, é um dos </w:t>
      </w:r>
      <w:proofErr w:type="spellStart"/>
      <w:proofErr w:type="gramStart"/>
      <w:r w:rsidRPr="00EF0CF8">
        <w:rPr>
          <w:rFonts w:cstheme="minorHAnsi"/>
          <w:sz w:val="24"/>
          <w:szCs w:val="24"/>
          <w:lang w:val="pt-BR"/>
        </w:rPr>
        <w:t>co-líderes</w:t>
      </w:r>
      <w:proofErr w:type="spellEnd"/>
      <w:proofErr w:type="gramEnd"/>
      <w:r w:rsidRPr="00EF0CF8">
        <w:rPr>
          <w:rFonts w:cstheme="minorHAnsi"/>
          <w:sz w:val="24"/>
          <w:szCs w:val="24"/>
          <w:lang w:val="pt-BR"/>
        </w:rPr>
        <w:t xml:space="preserve"> da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sobre Autonomia Corporal e Saúde e Direitos Sexuais e Reprodutivos.</w:t>
      </w:r>
    </w:p>
    <w:p w14:paraId="31F41472" w14:textId="77777777" w:rsidR="00EF0CF8" w:rsidRPr="004B5CD5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r w:rsidRPr="004B5CD5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GEF e os seus Compromissos</w:t>
      </w:r>
    </w:p>
    <w:p w14:paraId="7BC134D3" w14:textId="3FE91DC0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Os compromissos nacionais, regionais ou globais (individuais ou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) são essenciais para acelerar o investimento e a implementação das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Acções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</w:t>
      </w:r>
      <w:r w:rsidR="008C02C7">
        <w:rPr>
          <w:rFonts w:cstheme="minorHAnsi"/>
          <w:sz w:val="24"/>
          <w:szCs w:val="24"/>
          <w:lang w:val="pt-BR"/>
        </w:rPr>
        <w:t xml:space="preserve">e assim </w:t>
      </w:r>
      <w:r w:rsidRPr="00EF0CF8">
        <w:rPr>
          <w:rFonts w:cstheme="minorHAnsi"/>
          <w:sz w:val="24"/>
          <w:szCs w:val="24"/>
          <w:lang w:val="pt-BR"/>
        </w:rPr>
        <w:t xml:space="preserve">catapultar o progresso em matéria de igualdade de género. </w:t>
      </w:r>
      <w:r w:rsidR="000D492B">
        <w:rPr>
          <w:rFonts w:cstheme="minorHAnsi"/>
          <w:sz w:val="24"/>
          <w:szCs w:val="24"/>
          <w:lang w:val="pt-BR"/>
        </w:rPr>
        <w:t>Estes s</w:t>
      </w:r>
      <w:r w:rsidRPr="00EF0CF8">
        <w:rPr>
          <w:rFonts w:cstheme="minorHAnsi"/>
          <w:sz w:val="24"/>
          <w:szCs w:val="24"/>
          <w:lang w:val="pt-BR"/>
        </w:rPr>
        <w:t xml:space="preserve">erão </w:t>
      </w:r>
      <w:r w:rsidR="000D492B">
        <w:rPr>
          <w:rFonts w:cstheme="minorHAnsi"/>
          <w:sz w:val="24"/>
          <w:szCs w:val="24"/>
          <w:lang w:val="pt-BR"/>
        </w:rPr>
        <w:t xml:space="preserve">também </w:t>
      </w:r>
      <w:r w:rsidRPr="00EF0CF8">
        <w:rPr>
          <w:rFonts w:cstheme="minorHAnsi"/>
          <w:sz w:val="24"/>
          <w:szCs w:val="24"/>
          <w:lang w:val="pt-BR"/>
        </w:rPr>
        <w:t xml:space="preserve">incluídos como parte de um quadro global de acompanhamento e </w:t>
      </w:r>
      <w:r w:rsidR="006B7280">
        <w:rPr>
          <w:rFonts w:cstheme="minorHAnsi"/>
          <w:sz w:val="24"/>
          <w:szCs w:val="24"/>
          <w:lang w:val="pt-BR"/>
        </w:rPr>
        <w:t>prestação de contas</w:t>
      </w:r>
      <w:r w:rsidRPr="00EF0CF8">
        <w:rPr>
          <w:rFonts w:cstheme="minorHAnsi"/>
          <w:sz w:val="24"/>
          <w:szCs w:val="24"/>
          <w:lang w:val="pt-BR"/>
        </w:rPr>
        <w:t xml:space="preserve"> das </w:t>
      </w:r>
      <w:r w:rsidR="008C02C7" w:rsidRPr="00EF0CF8">
        <w:rPr>
          <w:rFonts w:cstheme="minorHAnsi"/>
          <w:sz w:val="24"/>
          <w:szCs w:val="24"/>
          <w:lang w:val="pt-BR"/>
        </w:rPr>
        <w:t>Colig</w:t>
      </w:r>
      <w:r w:rsidR="008C02C7">
        <w:rPr>
          <w:rFonts w:cstheme="minorHAnsi"/>
          <w:sz w:val="24"/>
          <w:szCs w:val="24"/>
          <w:lang w:val="pt-BR"/>
        </w:rPr>
        <w:t>ações</w:t>
      </w:r>
      <w:r w:rsidRPr="00EF0CF8">
        <w:rPr>
          <w:rFonts w:cstheme="minorHAnsi"/>
          <w:sz w:val="24"/>
          <w:szCs w:val="24"/>
          <w:lang w:val="pt-BR"/>
        </w:rPr>
        <w:t xml:space="preserve">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. Estes compromissos terão uma duração mínima de um ano e máxima de cinco anos. </w:t>
      </w:r>
    </w:p>
    <w:p w14:paraId="31A277B0" w14:textId="1D5D5D86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Os compromissos serão tornados públicos no Fórum de Paris através de um Mapa Mundial de Compromissos virtual, acessível na plataforma do Generation </w:t>
      </w:r>
      <w:proofErr w:type="spellStart"/>
      <w:r w:rsidRPr="00EF0CF8">
        <w:rPr>
          <w:rFonts w:cstheme="minorHAnsi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Paris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Forum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. </w:t>
      </w:r>
      <w:r w:rsidR="00A9093E">
        <w:rPr>
          <w:rFonts w:cstheme="minorHAnsi"/>
          <w:sz w:val="24"/>
          <w:szCs w:val="24"/>
          <w:lang w:val="pt-BR"/>
        </w:rPr>
        <w:t>Os c</w:t>
      </w:r>
      <w:r w:rsidRPr="00EF0CF8">
        <w:rPr>
          <w:rFonts w:cstheme="minorHAnsi"/>
          <w:sz w:val="24"/>
          <w:szCs w:val="24"/>
          <w:lang w:val="pt-BR"/>
        </w:rPr>
        <w:t xml:space="preserve">ompromissos que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reflectem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a visão transformadora e os critérios-chave delineados neste documento podem ser mostrados durante as sessões de alto nível da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no Fórum de Paris. Mais detalhes sobre como se tornar um "Criador de Compromissos" podem ser encontrados aqui. </w:t>
      </w:r>
    </w:p>
    <w:p w14:paraId="42BACD37" w14:textId="77777777" w:rsidR="00B60FB3" w:rsidRPr="00B60FB3" w:rsidRDefault="00EF0CF8" w:rsidP="00EF0CF8">
      <w:pPr>
        <w:jc w:val="both"/>
        <w:rPr>
          <w:rFonts w:cstheme="minorHAnsi"/>
          <w:b/>
          <w:bCs/>
          <w:color w:val="ED7D31" w:themeColor="accent2"/>
          <w:sz w:val="24"/>
          <w:szCs w:val="24"/>
          <w:lang w:val="pt-BR"/>
        </w:rPr>
      </w:pPr>
      <w:r w:rsidRPr="00B60FB3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 xml:space="preserve">Que tipos de compromissos são esperados? </w:t>
      </w:r>
    </w:p>
    <w:p w14:paraId="7EC66266" w14:textId="01EB80DA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Os compromissos para implementar qualquer uma das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acções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delineadas no Plano de Aceleração Global sobre a Igualdade de Género podem ser compostos por: </w:t>
      </w:r>
    </w:p>
    <w:p w14:paraId="418DCD6A" w14:textId="780E27A2" w:rsidR="00EF0CF8" w:rsidRPr="00EF0CF8" w:rsidRDefault="00EF0CF8" w:rsidP="00EF0CF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Financeiro - para apoiar a realização de uma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para fazer avançar os resultados da igualdade de género. </w:t>
      </w:r>
    </w:p>
    <w:p w14:paraId="57C59172" w14:textId="77777777" w:rsidR="00EF0CF8" w:rsidRDefault="00EF0CF8" w:rsidP="00EF0CF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Advocacia - para ampliar e mobilizar o apoio à mudança transformadora a fim de alcançar os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. </w:t>
      </w:r>
    </w:p>
    <w:p w14:paraId="775E008C" w14:textId="77777777" w:rsidR="00EF0CF8" w:rsidRDefault="00EF0CF8" w:rsidP="00EF0CF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Política - para demonstrar como uma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pode ser traduzida em mudanças políticas concretas no contexto de um governo, </w:t>
      </w:r>
      <w:proofErr w:type="gramStart"/>
      <w:r w:rsidRPr="00EF0CF8">
        <w:rPr>
          <w:rFonts w:cstheme="minorHAnsi"/>
          <w:sz w:val="24"/>
          <w:szCs w:val="24"/>
          <w:lang w:val="pt-BR"/>
        </w:rPr>
        <w:t>empresa, ou organização</w:t>
      </w:r>
      <w:proofErr w:type="gramEnd"/>
      <w:r w:rsidRPr="00EF0CF8">
        <w:rPr>
          <w:rFonts w:cstheme="minorHAnsi"/>
          <w:sz w:val="24"/>
          <w:szCs w:val="24"/>
          <w:lang w:val="pt-BR"/>
        </w:rPr>
        <w:t xml:space="preserve">. </w:t>
      </w:r>
    </w:p>
    <w:p w14:paraId="71177236" w14:textId="0F3B7757" w:rsidR="00EF0CF8" w:rsidRPr="00EF0CF8" w:rsidRDefault="00EF0CF8" w:rsidP="00EF0CF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Programática - para fornecer programas, serviços, investigação ou outras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acções</w:t>
      </w:r>
      <w:proofErr w:type="spellEnd"/>
      <w:r w:rsidRPr="00EF0CF8">
        <w:rPr>
          <w:rFonts w:cstheme="minorHAnsi"/>
          <w:sz w:val="24"/>
          <w:szCs w:val="24"/>
          <w:lang w:val="pt-BR"/>
        </w:rPr>
        <w:t>, com enfoque na escala.</w:t>
      </w:r>
    </w:p>
    <w:p w14:paraId="37B3366D" w14:textId="7777777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Espera-se que os compromissos respeitem os seguintes critérios:  1) Potencial de Impacto: visa alcançar uma mudança significativa e transformadora. 2) Financiamento: é financiado por fundos novos e de escala, 3) Nível de endosso: endossado ao mais alto nível (incluindo representação de alto nível em Paris); 4) Carácter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: idealmente concebido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colectivamente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por múltiplas partes interessadas em conjunto; e 5) SMART: específico, mensurável, alcançável, relevante e de escala temporal.</w:t>
      </w:r>
    </w:p>
    <w:p w14:paraId="1AE3DA4A" w14:textId="5E33B494" w:rsidR="00EF0CF8" w:rsidRPr="00EF0CF8" w:rsidRDefault="00CE2784" w:rsidP="00EF0CF8">
      <w:p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Solicitação Importante</w:t>
      </w:r>
      <w:r w:rsidR="00EF0CF8" w:rsidRPr="00EF0CF8">
        <w:rPr>
          <w:rFonts w:cstheme="minorHAnsi"/>
          <w:b/>
          <w:bCs/>
          <w:color w:val="ED7D31" w:themeColor="accent2"/>
          <w:sz w:val="24"/>
          <w:szCs w:val="24"/>
          <w:lang w:val="pt-BR"/>
        </w:rPr>
        <w:t>:</w:t>
      </w:r>
      <w:r w:rsidR="00EF0CF8" w:rsidRPr="00EF0CF8">
        <w:rPr>
          <w:rFonts w:cstheme="minorHAnsi"/>
          <w:color w:val="ED7D31" w:themeColor="accent2"/>
          <w:sz w:val="24"/>
          <w:szCs w:val="24"/>
          <w:lang w:val="pt-BR"/>
        </w:rPr>
        <w:t xml:space="preserve"> </w:t>
      </w:r>
      <w:r w:rsidR="00EF0CF8" w:rsidRPr="00EF0CF8">
        <w:rPr>
          <w:rFonts w:cstheme="minorHAnsi"/>
          <w:sz w:val="24"/>
          <w:szCs w:val="24"/>
          <w:lang w:val="pt-BR"/>
        </w:rPr>
        <w:t xml:space="preserve">Governos e outras partes interessadas múltiplas devem estar presentes em Paris e assumir compromissos concretos e mensuráveis, incluindo compromissos financeiros sobre as várias Coalizões de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, em particular sobre Autonomia Corporal e Saúde e Direitos Sexuais e Reprodutivos (SDSR). Pode encontrar mais informações sobre o Fórum de Paris aqui     </w:t>
      </w:r>
    </w:p>
    <w:p w14:paraId="323A08CC" w14:textId="7777777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Igualmente importante é que os Governos e todos os outros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multi-stakeholders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exijam um quadro forte e de responsabilização para o GEF, de modo a assegurar a implementação destes compromissos.</w:t>
      </w:r>
    </w:p>
    <w:p w14:paraId="1C02E0EF" w14:textId="7777777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</w:p>
    <w:p w14:paraId="1D913735" w14:textId="77777777" w:rsidR="005237E3" w:rsidRDefault="005237E3">
      <w:pPr>
        <w:rPr>
          <w:rFonts w:cstheme="minorHAnsi"/>
          <w:b/>
          <w:bCs/>
          <w:color w:val="0070C0"/>
          <w:sz w:val="24"/>
          <w:szCs w:val="24"/>
          <w:lang w:val="pt-BR"/>
        </w:rPr>
      </w:pPr>
      <w:r>
        <w:rPr>
          <w:rFonts w:cstheme="minorHAnsi"/>
          <w:b/>
          <w:bCs/>
          <w:color w:val="0070C0"/>
          <w:sz w:val="24"/>
          <w:szCs w:val="24"/>
          <w:lang w:val="pt-BR"/>
        </w:rPr>
        <w:br w:type="page"/>
      </w:r>
    </w:p>
    <w:p w14:paraId="6F145712" w14:textId="0DD4448B" w:rsidR="00EF0CF8" w:rsidRPr="00EF0CF8" w:rsidRDefault="00EF0CF8" w:rsidP="005237E3">
      <w:pPr>
        <w:jc w:val="center"/>
        <w:rPr>
          <w:rFonts w:cstheme="minorHAnsi"/>
          <w:b/>
          <w:bCs/>
          <w:color w:val="0070C0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IPPF @ Generation </w:t>
      </w: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Forum</w:t>
      </w:r>
      <w:proofErr w:type="spellEnd"/>
    </w:p>
    <w:p w14:paraId="7A5D3D8E" w14:textId="77777777" w:rsidR="00EF0CF8" w:rsidRPr="00EF0CF8" w:rsidRDefault="00EF0CF8" w:rsidP="00EF0CF8">
      <w:pPr>
        <w:jc w:val="both"/>
        <w:rPr>
          <w:rFonts w:cstheme="minorHAnsi"/>
          <w:b/>
          <w:bCs/>
          <w:color w:val="0070C0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Finalidade deste instrumento de advocacia </w:t>
      </w:r>
    </w:p>
    <w:p w14:paraId="660F5FB4" w14:textId="399C704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Embora esta ferramenta possa ser utilizada para outras Coligações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, aqui tentaremos desenvolver um guia para as Associações Membros da IPPF e parceiros para defenderem com os seus governos compromissos e anunciá-los no Generation </w:t>
      </w:r>
      <w:proofErr w:type="spellStart"/>
      <w:r w:rsidRPr="00EF0CF8">
        <w:rPr>
          <w:rFonts w:cstheme="minorHAnsi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sz w:val="24"/>
          <w:szCs w:val="24"/>
          <w:lang w:val="pt-BR"/>
        </w:rPr>
        <w:t>Forum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em Paris. Encorajamo-lo a adaptar as mensagens desta ferramenta e a criar os seus próprios compromissos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direccionados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</w:t>
      </w:r>
      <w:r w:rsidR="00D932A4">
        <w:rPr>
          <w:rFonts w:cstheme="minorHAnsi"/>
          <w:sz w:val="24"/>
          <w:szCs w:val="24"/>
          <w:lang w:val="pt-BR"/>
        </w:rPr>
        <w:t xml:space="preserve">e/ou </w:t>
      </w:r>
      <w:r w:rsidRPr="00EF0CF8">
        <w:rPr>
          <w:rFonts w:cstheme="minorHAnsi"/>
          <w:sz w:val="24"/>
          <w:szCs w:val="24"/>
          <w:lang w:val="pt-BR"/>
        </w:rPr>
        <w:t xml:space="preserve">relacionados com os seus contextos nacionais para influenciar os seus governos. </w:t>
      </w:r>
    </w:p>
    <w:p w14:paraId="76D7649D" w14:textId="4A1B72E1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 ferramenta inclui as quatro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acções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 estratégias prioritárias identificadas </w:t>
      </w:r>
      <w:r w:rsidR="003E2BAD">
        <w:rPr>
          <w:rFonts w:cstheme="minorHAnsi"/>
          <w:sz w:val="24"/>
          <w:szCs w:val="24"/>
          <w:lang w:val="pt-BR"/>
        </w:rPr>
        <w:t>na</w:t>
      </w:r>
      <w:r w:rsidRPr="00EF0CF8">
        <w:rPr>
          <w:rFonts w:cstheme="minorHAnsi"/>
          <w:sz w:val="24"/>
          <w:szCs w:val="24"/>
          <w:lang w:val="pt-BR"/>
        </w:rPr>
        <w:t xml:space="preserve">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sobre Autonomia Corporal e </w:t>
      </w:r>
      <w:r w:rsidR="00C8414F">
        <w:rPr>
          <w:rFonts w:cstheme="minorHAnsi"/>
          <w:sz w:val="24"/>
          <w:szCs w:val="24"/>
          <w:lang w:val="pt-BR"/>
        </w:rPr>
        <w:t>SRHR</w:t>
      </w:r>
      <w:r w:rsidRPr="00EF0CF8">
        <w:rPr>
          <w:rFonts w:cstheme="minorHAnsi"/>
          <w:sz w:val="24"/>
          <w:szCs w:val="24"/>
          <w:lang w:val="pt-BR"/>
        </w:rPr>
        <w:t xml:space="preserve">. </w:t>
      </w:r>
      <w:r w:rsidR="001C7263">
        <w:rPr>
          <w:rFonts w:cstheme="minorHAnsi"/>
          <w:sz w:val="24"/>
          <w:szCs w:val="24"/>
          <w:lang w:val="pt-BR"/>
        </w:rPr>
        <w:t>Também i</w:t>
      </w:r>
      <w:r w:rsidRPr="00EF0CF8">
        <w:rPr>
          <w:rFonts w:cstheme="minorHAnsi"/>
          <w:sz w:val="24"/>
          <w:szCs w:val="24"/>
          <w:lang w:val="pt-BR"/>
        </w:rPr>
        <w:t xml:space="preserve">ncluímos exemplos concretos de como pode utilizar o quadro global para a definição de prioridades e compromissos nacionais. </w:t>
      </w:r>
    </w:p>
    <w:p w14:paraId="51653B5B" w14:textId="77777777" w:rsidR="00EF0CF8" w:rsidRPr="00EF0CF8" w:rsidRDefault="00EF0CF8" w:rsidP="00EF0CF8">
      <w:pPr>
        <w:jc w:val="both"/>
        <w:rPr>
          <w:rFonts w:cstheme="minorHAnsi"/>
          <w:b/>
          <w:bCs/>
          <w:color w:val="0070C0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Compromissos Nacionais @ Generation </w:t>
      </w: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Equality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</w:t>
      </w: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Forum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</w:t>
      </w:r>
    </w:p>
    <w:p w14:paraId="33A2E96D" w14:textId="7777777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Estes compromissos devem ser moldados pelas prioridades nacionais, e devem basear-se nos compromissos regionais e globais que muitos países já assumiram. Pode também verificar os compromissos do seu país na Cimeira de Nairobi (ICPD+25) aqui</w:t>
      </w:r>
    </w:p>
    <w:p w14:paraId="706EEC11" w14:textId="77777777" w:rsidR="00EF0CF8" w:rsidRPr="00044C4C" w:rsidRDefault="00EF0CF8" w:rsidP="00EF0CF8">
      <w:pPr>
        <w:jc w:val="both"/>
        <w:rPr>
          <w:rFonts w:cstheme="minorHAnsi"/>
          <w:color w:val="0070C0"/>
          <w:sz w:val="24"/>
          <w:szCs w:val="24"/>
          <w:lang w:val="pt-BR"/>
        </w:rPr>
      </w:pPr>
      <w:r w:rsidRPr="00044C4C">
        <w:rPr>
          <w:rFonts w:cstheme="minorHAnsi"/>
          <w:color w:val="0070C0"/>
          <w:sz w:val="24"/>
          <w:szCs w:val="24"/>
          <w:lang w:val="pt-BR"/>
        </w:rPr>
        <w:t xml:space="preserve">Como dar prioridade aos compromissos nacionais para a implementação destas </w:t>
      </w:r>
      <w:proofErr w:type="spellStart"/>
      <w:r w:rsidRPr="00044C4C">
        <w:rPr>
          <w:rFonts w:cstheme="minorHAnsi"/>
          <w:color w:val="0070C0"/>
          <w:sz w:val="24"/>
          <w:szCs w:val="24"/>
          <w:lang w:val="pt-BR"/>
        </w:rPr>
        <w:t>acções</w:t>
      </w:r>
      <w:proofErr w:type="spellEnd"/>
      <w:r w:rsidRPr="00044C4C">
        <w:rPr>
          <w:rFonts w:cstheme="minorHAnsi"/>
          <w:color w:val="0070C0"/>
          <w:sz w:val="24"/>
          <w:szCs w:val="24"/>
          <w:lang w:val="pt-BR"/>
        </w:rPr>
        <w:t>?</w:t>
      </w:r>
    </w:p>
    <w:p w14:paraId="6A633066" w14:textId="5C4D86C5" w:rsidR="00EF0CF8" w:rsidRPr="00EF0CF8" w:rsidRDefault="00D27384" w:rsidP="00EF0CF8">
      <w:p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C</w:t>
      </w:r>
      <w:r w:rsidRPr="00EF0CF8">
        <w:rPr>
          <w:rFonts w:cstheme="minorHAnsi"/>
          <w:sz w:val="24"/>
          <w:szCs w:val="24"/>
          <w:lang w:val="pt-BR"/>
        </w:rPr>
        <w:t>omo base de trabalho</w:t>
      </w:r>
      <w:r>
        <w:rPr>
          <w:rFonts w:cstheme="minorHAnsi"/>
          <w:sz w:val="24"/>
          <w:szCs w:val="24"/>
          <w:lang w:val="pt-BR"/>
        </w:rPr>
        <w:t>, e</w:t>
      </w:r>
      <w:r w:rsidR="00EF0CF8" w:rsidRPr="00EF0CF8">
        <w:rPr>
          <w:rFonts w:cstheme="minorHAnsi"/>
          <w:sz w:val="24"/>
          <w:szCs w:val="24"/>
          <w:lang w:val="pt-BR"/>
        </w:rPr>
        <w:t>ncorajamo-lo a utilizar os acordos globais e regionais existentes, com os quais o governo já concordou</w:t>
      </w:r>
      <w:r>
        <w:rPr>
          <w:rFonts w:cstheme="minorHAnsi"/>
          <w:sz w:val="24"/>
          <w:szCs w:val="24"/>
          <w:lang w:val="pt-BR"/>
        </w:rPr>
        <w:t xml:space="preserve">. </w:t>
      </w:r>
      <w:r w:rsidR="00EF0CF8" w:rsidRPr="00EF0CF8">
        <w:rPr>
          <w:rFonts w:cstheme="minorHAnsi"/>
          <w:sz w:val="24"/>
          <w:szCs w:val="24"/>
          <w:lang w:val="pt-BR"/>
        </w:rPr>
        <w:t xml:space="preserve">Ao elaborar compromissos nacionais com os seus governos, pode ser útil recordar-lhes estes compromissos regionais e quadros de responsabilização existentes, por exemplo, o Plano de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de Maputo na Região de África, ou a Declaração de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Moana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na Região do Pacífico, bem como os acordos regionais da ICPD para além de 2014, os compromissos da Cimeira de Nairobi (ICPD+25) e a Agenda para o Desenvolvimento Sustentável de 2030 e também, o mecanismo financeiro existente, como o Fundo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Muskoka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, as iniciativas em destaque, na Europa, etc.  </w:t>
      </w:r>
    </w:p>
    <w:p w14:paraId="7A44AC5E" w14:textId="07F63745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Encorajamo-lo a colaborar</w:t>
      </w:r>
      <w:r w:rsidR="003B293B">
        <w:rPr>
          <w:rFonts w:cstheme="minorHAnsi"/>
          <w:sz w:val="24"/>
          <w:szCs w:val="24"/>
          <w:lang w:val="pt-BR"/>
        </w:rPr>
        <w:t xml:space="preserve"> também</w:t>
      </w:r>
      <w:r w:rsidRPr="00EF0CF8">
        <w:rPr>
          <w:rFonts w:cstheme="minorHAnsi"/>
          <w:sz w:val="24"/>
          <w:szCs w:val="24"/>
          <w:lang w:val="pt-BR"/>
        </w:rPr>
        <w:t xml:space="preserve"> com outros parceiros da sociedade civil e partes interessadas ao longo deste processo e, sempre que possível, a coordenar e alinhar compromissos para assegurar uma voz unificada e o maior progresso possível em determinadas áreas políticas. </w:t>
      </w:r>
    </w:p>
    <w:p w14:paraId="379580E5" w14:textId="4841CAC1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 advocacia dirigida aos seus governos deve incorporar uma variedade de </w:t>
      </w:r>
      <w:r w:rsidR="00EF4D5D">
        <w:rPr>
          <w:rFonts w:cstheme="minorHAnsi"/>
          <w:sz w:val="24"/>
          <w:szCs w:val="24"/>
          <w:lang w:val="pt-BR"/>
        </w:rPr>
        <w:t>ministérios e/ou depart</w:t>
      </w:r>
      <w:r w:rsidR="00763213">
        <w:rPr>
          <w:rFonts w:cstheme="minorHAnsi"/>
          <w:sz w:val="24"/>
          <w:szCs w:val="24"/>
          <w:lang w:val="pt-BR"/>
        </w:rPr>
        <w:t>amentos</w:t>
      </w:r>
      <w:r w:rsidRPr="00EF0CF8">
        <w:rPr>
          <w:rFonts w:cstheme="minorHAnsi"/>
          <w:sz w:val="24"/>
          <w:szCs w:val="24"/>
          <w:lang w:val="pt-BR"/>
        </w:rPr>
        <w:t>, incluindo saúde, educação, e igualdade de género, mas também ministros da justiça e dos negócios estrangeiros. Sugerimos que se concentrem em compromissos que estejam de acordo com as vossas prioridades nacionais, pois é o vosso contexto nacional que deve determinar a formulação dos vossos compromissos nacionais.</w:t>
      </w:r>
    </w:p>
    <w:p w14:paraId="3807C18E" w14:textId="092D6D16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Finalmente, recomendamos que os compromissos devem ser SMART: S = </w:t>
      </w:r>
      <w:proofErr w:type="spellStart"/>
      <w:r w:rsidR="0053705A">
        <w:rPr>
          <w:rFonts w:cstheme="minorHAnsi"/>
          <w:sz w:val="24"/>
          <w:szCs w:val="24"/>
          <w:lang w:val="pt-BR"/>
        </w:rPr>
        <w:t>Smart</w:t>
      </w:r>
      <w:proofErr w:type="spellEnd"/>
      <w:r w:rsidR="0053705A">
        <w:rPr>
          <w:rFonts w:cstheme="minorHAnsi"/>
          <w:sz w:val="24"/>
          <w:szCs w:val="24"/>
          <w:lang w:val="pt-BR"/>
        </w:rPr>
        <w:t>/</w:t>
      </w:r>
      <w:proofErr w:type="gramStart"/>
      <w:r w:rsidR="00763213">
        <w:rPr>
          <w:rFonts w:cstheme="minorHAnsi"/>
          <w:sz w:val="24"/>
          <w:szCs w:val="24"/>
          <w:lang w:val="pt-BR"/>
        </w:rPr>
        <w:t>Especifico</w:t>
      </w:r>
      <w:proofErr w:type="gramEnd"/>
      <w:r w:rsidRPr="00EF0CF8">
        <w:rPr>
          <w:rFonts w:cstheme="minorHAnsi"/>
          <w:sz w:val="24"/>
          <w:szCs w:val="24"/>
          <w:lang w:val="pt-BR"/>
        </w:rPr>
        <w:t xml:space="preserve"> M = </w:t>
      </w:r>
      <w:proofErr w:type="spellStart"/>
      <w:r w:rsidRPr="00EF0CF8">
        <w:rPr>
          <w:rFonts w:cstheme="minorHAnsi"/>
          <w:sz w:val="24"/>
          <w:szCs w:val="24"/>
          <w:lang w:val="pt-BR"/>
        </w:rPr>
        <w:t>Measurable</w:t>
      </w:r>
      <w:proofErr w:type="spellEnd"/>
      <w:r w:rsidR="0053705A">
        <w:rPr>
          <w:rFonts w:cstheme="minorHAnsi"/>
          <w:sz w:val="24"/>
          <w:szCs w:val="24"/>
          <w:lang w:val="pt-BR"/>
        </w:rPr>
        <w:t>/</w:t>
      </w:r>
      <w:r w:rsidR="006E4225">
        <w:rPr>
          <w:rFonts w:cstheme="minorHAnsi"/>
          <w:sz w:val="24"/>
          <w:szCs w:val="24"/>
          <w:lang w:val="pt-BR"/>
        </w:rPr>
        <w:t>Possível</w:t>
      </w:r>
      <w:r w:rsidR="0053705A">
        <w:rPr>
          <w:rFonts w:cstheme="minorHAnsi"/>
          <w:sz w:val="24"/>
          <w:szCs w:val="24"/>
          <w:lang w:val="pt-BR"/>
        </w:rPr>
        <w:t xml:space="preserve"> Medir</w:t>
      </w:r>
      <w:r w:rsidRPr="00EF0CF8">
        <w:rPr>
          <w:rFonts w:cstheme="minorHAnsi"/>
          <w:sz w:val="24"/>
          <w:szCs w:val="24"/>
          <w:lang w:val="pt-BR"/>
        </w:rPr>
        <w:t xml:space="preserve"> A =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Achievable</w:t>
      </w:r>
      <w:proofErr w:type="spellEnd"/>
      <w:r w:rsidRPr="00EF0CF8">
        <w:rPr>
          <w:rFonts w:cstheme="minorHAnsi"/>
          <w:sz w:val="24"/>
          <w:szCs w:val="24"/>
          <w:lang w:val="pt-BR"/>
        </w:rPr>
        <w:t>/</w:t>
      </w:r>
      <w:r w:rsidR="006E4225" w:rsidRPr="00EF0CF8">
        <w:rPr>
          <w:rFonts w:cstheme="minorHAnsi"/>
          <w:sz w:val="24"/>
          <w:szCs w:val="24"/>
          <w:lang w:val="pt-BR"/>
        </w:rPr>
        <w:t>At</w:t>
      </w:r>
      <w:r w:rsidR="006E4225">
        <w:rPr>
          <w:rFonts w:cstheme="minorHAnsi"/>
          <w:sz w:val="24"/>
          <w:szCs w:val="24"/>
          <w:lang w:val="pt-BR"/>
        </w:rPr>
        <w:t>ingível</w:t>
      </w:r>
      <w:r w:rsidRPr="00EF0CF8">
        <w:rPr>
          <w:rFonts w:cstheme="minorHAnsi"/>
          <w:sz w:val="24"/>
          <w:szCs w:val="24"/>
          <w:lang w:val="pt-BR"/>
        </w:rPr>
        <w:t xml:space="preserve"> R = </w:t>
      </w:r>
      <w:proofErr w:type="spellStart"/>
      <w:r w:rsidRPr="00EF0CF8">
        <w:rPr>
          <w:rFonts w:cstheme="minorHAnsi"/>
          <w:sz w:val="24"/>
          <w:szCs w:val="24"/>
          <w:lang w:val="pt-BR"/>
        </w:rPr>
        <w:t>Relevant</w:t>
      </w:r>
      <w:proofErr w:type="spellEnd"/>
      <w:r w:rsidR="006E4225">
        <w:rPr>
          <w:rFonts w:cstheme="minorHAnsi"/>
          <w:sz w:val="24"/>
          <w:szCs w:val="24"/>
          <w:lang w:val="pt-BR"/>
        </w:rPr>
        <w:t xml:space="preserve">/ Relevante </w:t>
      </w:r>
      <w:r w:rsidRPr="00EF0CF8">
        <w:rPr>
          <w:rFonts w:cstheme="minorHAnsi"/>
          <w:sz w:val="24"/>
          <w:szCs w:val="24"/>
          <w:lang w:val="pt-BR"/>
        </w:rPr>
        <w:t xml:space="preserve">T = Time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bound</w:t>
      </w:r>
      <w:proofErr w:type="spellEnd"/>
      <w:r w:rsidR="006E4225">
        <w:rPr>
          <w:rFonts w:cstheme="minorHAnsi"/>
          <w:sz w:val="24"/>
          <w:szCs w:val="24"/>
          <w:lang w:val="pt-BR"/>
        </w:rPr>
        <w:t>/</w:t>
      </w:r>
      <w:r w:rsidR="00D054AB">
        <w:rPr>
          <w:rFonts w:cstheme="minorHAnsi"/>
          <w:sz w:val="24"/>
          <w:szCs w:val="24"/>
          <w:lang w:val="pt-BR"/>
        </w:rPr>
        <w:t>Data Limite</w:t>
      </w:r>
      <w:r w:rsidRPr="00EF0CF8">
        <w:rPr>
          <w:rFonts w:cstheme="minorHAnsi"/>
          <w:sz w:val="24"/>
          <w:szCs w:val="24"/>
          <w:lang w:val="pt-BR"/>
        </w:rPr>
        <w:t>.</w:t>
      </w:r>
    </w:p>
    <w:p w14:paraId="56E288E9" w14:textId="4BAB3806" w:rsidR="00EF0CF8" w:rsidRPr="00EF0CF8" w:rsidRDefault="00EF0CF8" w:rsidP="00EF0CF8">
      <w:pPr>
        <w:jc w:val="both"/>
        <w:rPr>
          <w:rFonts w:cstheme="minorHAnsi"/>
          <w:b/>
          <w:bCs/>
          <w:color w:val="0070C0"/>
          <w:sz w:val="24"/>
          <w:szCs w:val="24"/>
          <w:lang w:val="pt-BR"/>
        </w:rPr>
      </w:pPr>
    </w:p>
    <w:p w14:paraId="57B52EB7" w14:textId="66C144D1" w:rsidR="00EF0CF8" w:rsidRPr="00EF0CF8" w:rsidRDefault="00EF0CF8" w:rsidP="00EF0CF8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F0CF8">
        <w:rPr>
          <w:rFonts w:cstheme="minorHAnsi"/>
          <w:b/>
          <w:bCs/>
          <w:color w:val="0070C0"/>
          <w:sz w:val="24"/>
          <w:szCs w:val="24"/>
        </w:rPr>
        <w:t>Action Coalition on Bodily autonomy and sexual and reproductive health and rights (SRHR)</w:t>
      </w:r>
    </w:p>
    <w:p w14:paraId="5CCDFB6B" w14:textId="77777777" w:rsidR="00EF0CF8" w:rsidRPr="00EF0CF8" w:rsidRDefault="00EF0CF8" w:rsidP="00EF0CF8">
      <w:pPr>
        <w:jc w:val="both"/>
        <w:rPr>
          <w:rFonts w:cstheme="minorHAnsi"/>
          <w:color w:val="0070C0"/>
          <w:sz w:val="24"/>
          <w:szCs w:val="24"/>
          <w:lang w:val="pt-BR"/>
        </w:rPr>
      </w:pPr>
      <w:r w:rsidRPr="00EF0CF8">
        <w:rPr>
          <w:rFonts w:cstheme="minorHAnsi"/>
          <w:color w:val="0070C0"/>
          <w:sz w:val="24"/>
          <w:szCs w:val="24"/>
          <w:lang w:val="pt-BR"/>
        </w:rPr>
        <w:t xml:space="preserve">Porque é que a Autonomia Corporal e os SDSR são importantes? </w:t>
      </w:r>
    </w:p>
    <w:p w14:paraId="65332903" w14:textId="105F67C4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A autonomia corporal e os direitos sexuais e reprodutivos são direitos humanos básicos. A importância de assegurar o acesso universal aos </w:t>
      </w:r>
      <w:r w:rsidR="00C6617A">
        <w:rPr>
          <w:rFonts w:cstheme="minorHAnsi"/>
          <w:sz w:val="24"/>
          <w:szCs w:val="24"/>
          <w:lang w:val="pt-BR"/>
        </w:rPr>
        <w:t>SRHT</w:t>
      </w:r>
      <w:r w:rsidRPr="00EF0CF8">
        <w:rPr>
          <w:rFonts w:cstheme="minorHAnsi"/>
          <w:sz w:val="24"/>
          <w:szCs w:val="24"/>
          <w:lang w:val="pt-BR"/>
        </w:rPr>
        <w:t xml:space="preserve"> está consagrada em diferentes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 metas de desenvolvimento sustentável, incluindo os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3, 5, 10 e 16, e é crucial para a realização de outros direitos e a consecução dos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 desenvolvimento humano, uma vez que a capacidade de cumprir os </w:t>
      </w:r>
      <w:r w:rsidR="00201DA2">
        <w:rPr>
          <w:rFonts w:cstheme="minorHAnsi"/>
          <w:sz w:val="24"/>
          <w:szCs w:val="24"/>
          <w:lang w:val="pt-BR"/>
        </w:rPr>
        <w:t>SRHR</w:t>
      </w:r>
      <w:r w:rsidRPr="00EF0CF8">
        <w:rPr>
          <w:rFonts w:cstheme="minorHAnsi"/>
          <w:sz w:val="24"/>
          <w:szCs w:val="24"/>
          <w:lang w:val="pt-BR"/>
        </w:rPr>
        <w:t>, livre de violência, discriminação e coerção, tem amplas implicações para a saúde dos indivíduos, a igualdade de género e o desenvolvimento socioeconómico.</w:t>
      </w:r>
    </w:p>
    <w:p w14:paraId="3B5576C5" w14:textId="77777777" w:rsidR="00EF0CF8" w:rsidRPr="00EF0CF8" w:rsidRDefault="00EF0CF8" w:rsidP="00EF0CF8">
      <w:pPr>
        <w:jc w:val="both"/>
        <w:rPr>
          <w:rFonts w:cstheme="minorHAnsi"/>
          <w:color w:val="0070C0"/>
          <w:sz w:val="24"/>
          <w:szCs w:val="24"/>
          <w:lang w:val="pt-BR"/>
        </w:rPr>
      </w:pPr>
      <w:r w:rsidRPr="00EF0CF8">
        <w:rPr>
          <w:rFonts w:cstheme="minorHAnsi"/>
          <w:color w:val="0070C0"/>
          <w:sz w:val="24"/>
          <w:szCs w:val="24"/>
          <w:lang w:val="pt-BR"/>
        </w:rPr>
        <w:t xml:space="preserve">Um Plano de Aceleração Global para a Autonomia Corporal e SDSR </w:t>
      </w:r>
    </w:p>
    <w:p w14:paraId="58BA3337" w14:textId="1568995B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Esta Coligação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definiu quatro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acções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concretas: (1) Expandir a Educação Sexual Integral; (2) Aumentar a disponibilidade, acessibilidade, aceitabilidade e qualidade de serviços abrangentes de aborto e contracepção; (3) Aumentar a Tomada de Decisões e Autonomia Corporal </w:t>
      </w:r>
      <w:r w:rsidR="00C97372">
        <w:rPr>
          <w:rFonts w:cstheme="minorHAnsi"/>
          <w:sz w:val="24"/>
          <w:szCs w:val="24"/>
          <w:lang w:val="pt-BR"/>
        </w:rPr>
        <w:t>SRHR</w:t>
      </w:r>
      <w:r w:rsidRPr="00EF0CF8">
        <w:rPr>
          <w:rFonts w:cstheme="minorHAnsi"/>
          <w:sz w:val="24"/>
          <w:szCs w:val="24"/>
          <w:lang w:val="pt-BR"/>
        </w:rPr>
        <w:t xml:space="preserve">; e (4) Aumentar a responsabilização, participação e apoio a organizações feministas e de mulheres autónomas (incluindo organizações feministas e indígenas), mulheres defensoras dos direitos humanos e construtoras da paz, fortalecer organizações, redes e movimentos que trabalham para promover e proteger a autonomia corporal e os </w:t>
      </w:r>
      <w:r w:rsidR="0016610A">
        <w:rPr>
          <w:rFonts w:cstheme="minorHAnsi"/>
          <w:sz w:val="24"/>
          <w:szCs w:val="24"/>
          <w:lang w:val="pt-BR"/>
        </w:rPr>
        <w:t>SRHR</w:t>
      </w:r>
      <w:r w:rsidRPr="00EF0CF8">
        <w:rPr>
          <w:rFonts w:cstheme="minorHAnsi"/>
          <w:sz w:val="24"/>
          <w:szCs w:val="24"/>
          <w:lang w:val="pt-BR"/>
        </w:rPr>
        <w:t xml:space="preserve">. </w:t>
      </w:r>
    </w:p>
    <w:p w14:paraId="42944A66" w14:textId="114DC774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No GEF em Paris, é necessário apresentar um conjunto de compromissos nacionais calendarizados sobre como atingir esses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objectivos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finais, a fim de acelerar a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n</w:t>
      </w:r>
      <w:r w:rsidR="0016610A">
        <w:rPr>
          <w:rFonts w:cstheme="minorHAnsi"/>
          <w:sz w:val="24"/>
          <w:szCs w:val="24"/>
          <w:lang w:val="pt-BR"/>
        </w:rPr>
        <w:t xml:space="preserve">a Plataforma de </w:t>
      </w:r>
      <w:proofErr w:type="spellStart"/>
      <w:r w:rsidR="0016610A">
        <w:rPr>
          <w:rFonts w:cstheme="minorHAnsi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 Pequim e trazer uma mudança real no terreno. </w:t>
      </w:r>
    </w:p>
    <w:p w14:paraId="1AA5BE4B" w14:textId="2163FB9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A</w:t>
      </w:r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cção1:</w:t>
      </w:r>
      <w:r w:rsidRPr="00EF0CF8">
        <w:rPr>
          <w:rFonts w:cstheme="minorHAnsi"/>
          <w:color w:val="0070C0"/>
          <w:sz w:val="24"/>
          <w:szCs w:val="24"/>
          <w:lang w:val="pt-BR"/>
        </w:rPr>
        <w:t xml:space="preserve"> </w:t>
      </w:r>
      <w:r w:rsidRPr="0016610A">
        <w:rPr>
          <w:rFonts w:cstheme="minorHAnsi"/>
          <w:color w:val="0070C0"/>
          <w:sz w:val="24"/>
          <w:szCs w:val="24"/>
          <w:lang w:val="pt-BR"/>
        </w:rPr>
        <w:t>Expandir a Educação Sexual Integral</w:t>
      </w:r>
      <w:r w:rsidR="008D65E4">
        <w:rPr>
          <w:rFonts w:cstheme="minorHAnsi"/>
          <w:color w:val="0070C0"/>
          <w:sz w:val="24"/>
          <w:szCs w:val="24"/>
          <w:lang w:val="pt-BR"/>
        </w:rPr>
        <w:t>.</w:t>
      </w:r>
      <w:r w:rsidRPr="0016610A">
        <w:rPr>
          <w:rFonts w:cstheme="minorHAnsi"/>
          <w:color w:val="0070C0"/>
          <w:sz w:val="24"/>
          <w:szCs w:val="24"/>
          <w:lang w:val="pt-BR"/>
        </w:rPr>
        <w:t xml:space="preserve"> Aumentar a oferta de educação sexual integral dentro e fora da escola atingindo mais 50 milhões de crianças, adolescentes, e jovens em toda a sua diversidade até 2026.</w:t>
      </w:r>
    </w:p>
    <w:p w14:paraId="63820CE6" w14:textId="4B28058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8D65E4">
        <w:rPr>
          <w:rFonts w:cstheme="minorHAnsi"/>
          <w:color w:val="0070C0"/>
          <w:sz w:val="24"/>
          <w:szCs w:val="24"/>
          <w:lang w:val="pt-BR"/>
        </w:rPr>
        <w:t xml:space="preserve">LEI E POLÍTICA </w:t>
      </w:r>
      <w:r w:rsidRPr="00EF0CF8">
        <w:rPr>
          <w:rFonts w:cstheme="minorHAnsi"/>
          <w:sz w:val="24"/>
          <w:szCs w:val="24"/>
          <w:lang w:val="pt-BR"/>
        </w:rPr>
        <w:t xml:space="preserve">Reforçar os quadros jurídicos e políticos, tornando o Ensino Integral da Sexualidade (CSE) alinhado com 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internacionais </w:t>
      </w:r>
      <w:r w:rsidR="00731224">
        <w:rPr>
          <w:rFonts w:cstheme="minorHAnsi"/>
          <w:sz w:val="24"/>
          <w:szCs w:val="24"/>
          <w:lang w:val="pt-BR"/>
        </w:rPr>
        <w:t xml:space="preserve">e </w:t>
      </w:r>
      <w:r w:rsidRPr="00EF0CF8">
        <w:rPr>
          <w:rFonts w:cstheme="minorHAnsi"/>
          <w:sz w:val="24"/>
          <w:szCs w:val="24"/>
          <w:lang w:val="pt-BR"/>
        </w:rPr>
        <w:t>parte integrante dos currículos educativos nacionais (garantido/obrigatório desde a educação infantil até à universidade, examinável</w:t>
      </w:r>
      <w:proofErr w:type="gramStart"/>
      <w:r w:rsidRPr="00EF0CF8">
        <w:rPr>
          <w:rFonts w:cstheme="minorHAnsi"/>
          <w:sz w:val="24"/>
          <w:szCs w:val="24"/>
          <w:lang w:val="pt-BR"/>
        </w:rPr>
        <w:t>)</w:t>
      </w:r>
      <w:r w:rsidR="003D4405">
        <w:rPr>
          <w:rFonts w:cstheme="minorHAnsi"/>
          <w:sz w:val="24"/>
          <w:szCs w:val="24"/>
          <w:lang w:val="pt-BR"/>
        </w:rPr>
        <w:t xml:space="preserve">, </w:t>
      </w:r>
      <w:r w:rsidRPr="00EF0CF8">
        <w:rPr>
          <w:rFonts w:cstheme="minorHAnsi"/>
          <w:sz w:val="24"/>
          <w:szCs w:val="24"/>
          <w:lang w:val="pt-BR"/>
        </w:rPr>
        <w:t xml:space="preserve"> assegurando</w:t>
      </w:r>
      <w:proofErr w:type="gramEnd"/>
      <w:r w:rsidR="00943E60">
        <w:rPr>
          <w:rFonts w:cstheme="minorHAnsi"/>
          <w:sz w:val="24"/>
          <w:szCs w:val="24"/>
          <w:lang w:val="pt-BR"/>
        </w:rPr>
        <w:t xml:space="preserve">-se também </w:t>
      </w:r>
      <w:r w:rsidRPr="00EF0CF8">
        <w:rPr>
          <w:rFonts w:cstheme="minorHAnsi"/>
          <w:sz w:val="24"/>
          <w:szCs w:val="24"/>
          <w:lang w:val="pt-BR"/>
        </w:rPr>
        <w:t xml:space="preserve">que raparigas e adolescentes tenham igual acesso ao ensino inclusivo, livre de limitações relacionadas com deficiência, casamento, gravidez, ou estado de procriação. </w:t>
      </w:r>
    </w:p>
    <w:p w14:paraId="0F35C29A" w14:textId="5968F6BD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731224">
        <w:rPr>
          <w:rFonts w:cstheme="minorHAnsi"/>
          <w:color w:val="0070C0"/>
          <w:sz w:val="24"/>
          <w:szCs w:val="24"/>
          <w:lang w:val="pt-BR"/>
        </w:rPr>
        <w:t xml:space="preserve">MUDANÇA DE NORMAS </w:t>
      </w:r>
      <w:r w:rsidRPr="00EF0CF8">
        <w:rPr>
          <w:rFonts w:cstheme="minorHAnsi"/>
          <w:sz w:val="24"/>
          <w:szCs w:val="24"/>
          <w:lang w:val="pt-BR"/>
        </w:rPr>
        <w:t xml:space="preserve">Criar um ambiente propício que apoie a CSE. Este esforço deve incluir iniciativas lideradas por jovens, bem como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actividades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dirigidas aos adultos. </w:t>
      </w:r>
    </w:p>
    <w:p w14:paraId="1C7748C4" w14:textId="466F5EA4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9D5BA2">
        <w:rPr>
          <w:rFonts w:cstheme="minorHAnsi"/>
          <w:color w:val="0070C0"/>
          <w:sz w:val="24"/>
          <w:szCs w:val="24"/>
          <w:lang w:val="pt-BR"/>
        </w:rPr>
        <w:t>EDUCAÇÃO</w:t>
      </w:r>
      <w:r w:rsidRPr="00EF0CF8">
        <w:rPr>
          <w:rFonts w:cstheme="minorHAnsi"/>
          <w:sz w:val="24"/>
          <w:szCs w:val="24"/>
          <w:lang w:val="pt-BR"/>
        </w:rPr>
        <w:t xml:space="preserve"> Reforçar os recursos humanos e financeiros para CSE dentro da escola (formação e acreditação de educadores, </w:t>
      </w:r>
      <w:r w:rsidR="00814CE7" w:rsidRPr="00EF0CF8">
        <w:rPr>
          <w:rFonts w:cstheme="minorHAnsi"/>
          <w:sz w:val="24"/>
          <w:szCs w:val="24"/>
          <w:lang w:val="pt-BR"/>
        </w:rPr>
        <w:t>conectar</w:t>
      </w:r>
      <w:r w:rsidRPr="00EF0CF8">
        <w:rPr>
          <w:rFonts w:cstheme="minorHAnsi"/>
          <w:sz w:val="24"/>
          <w:szCs w:val="24"/>
          <w:lang w:val="pt-BR"/>
        </w:rPr>
        <w:t xml:space="preserve"> educadores a ONG) e fora da escola e ambientes não formais, incluindo ambientes humanitários e de crise.  As abordagens devem incluir workshops baseados em grupos, iniciativas lideradas por jovens, entrega por pares, modos tradicionais de distribuição de informação, meios digitais incluindo aplicações, TV, e rádio comunitária.</w:t>
      </w:r>
    </w:p>
    <w:p w14:paraId="272F513C" w14:textId="3483B28D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D75CD9">
        <w:rPr>
          <w:rFonts w:cstheme="minorHAnsi"/>
          <w:color w:val="0070C0"/>
          <w:sz w:val="24"/>
          <w:szCs w:val="24"/>
          <w:lang w:val="pt-BR"/>
        </w:rPr>
        <w:t xml:space="preserve">ENTREGA DE SERVIÇOS </w:t>
      </w:r>
      <w:r w:rsidRPr="00EF0CF8">
        <w:rPr>
          <w:rFonts w:cstheme="minorHAnsi"/>
          <w:sz w:val="24"/>
          <w:szCs w:val="24"/>
          <w:lang w:val="pt-BR"/>
        </w:rPr>
        <w:t xml:space="preserve">Ligar a CSE, que cria procura, com serviços de SRH </w:t>
      </w:r>
      <w:r w:rsidR="002F58AF" w:rsidRPr="00EF0CF8">
        <w:rPr>
          <w:rFonts w:cstheme="minorHAnsi"/>
          <w:sz w:val="24"/>
          <w:szCs w:val="24"/>
          <w:lang w:val="pt-BR"/>
        </w:rPr>
        <w:t>amistosos</w:t>
      </w:r>
      <w:r w:rsidRPr="00EF0CF8">
        <w:rPr>
          <w:rFonts w:cstheme="minorHAnsi"/>
          <w:sz w:val="24"/>
          <w:szCs w:val="24"/>
          <w:lang w:val="pt-BR"/>
        </w:rPr>
        <w:t xml:space="preserve"> </w:t>
      </w:r>
      <w:r w:rsidR="002F58AF">
        <w:rPr>
          <w:rFonts w:cstheme="minorHAnsi"/>
          <w:sz w:val="24"/>
          <w:szCs w:val="24"/>
          <w:lang w:val="pt-BR"/>
        </w:rPr>
        <w:t>para os</w:t>
      </w:r>
      <w:r w:rsidRPr="00EF0CF8">
        <w:rPr>
          <w:rFonts w:cstheme="minorHAnsi"/>
          <w:sz w:val="24"/>
          <w:szCs w:val="24"/>
          <w:lang w:val="pt-BR"/>
        </w:rPr>
        <w:t xml:space="preserve"> jovens que são confidenciais, acessíveis e aceitáveis para crianças, adolescentes e jovens e que lhes permitem exercer os seus direitos sexuais e reprodutivos. Assegurar que a educação ligada aos serviços de SRH seja acessível a todos os jovens que enfrentam as maiores barreiras, incluindo aqueles com deficiências. </w:t>
      </w:r>
    </w:p>
    <w:p w14:paraId="5D4C2FF4" w14:textId="7468026A" w:rsidR="00EF0CF8" w:rsidRPr="00EF0CF8" w:rsidRDefault="00DB7073" w:rsidP="00EF0CF8">
      <w:pPr>
        <w:jc w:val="both"/>
        <w:rPr>
          <w:rFonts w:cstheme="minorHAnsi"/>
          <w:sz w:val="24"/>
          <w:szCs w:val="24"/>
          <w:lang w:val="pt-BR"/>
        </w:rPr>
      </w:pPr>
      <w:r w:rsidRPr="00795806">
        <w:rPr>
          <w:rFonts w:cstheme="minorHAnsi"/>
          <w:color w:val="0070C0"/>
          <w:sz w:val="24"/>
          <w:szCs w:val="24"/>
          <w:lang w:val="pt-BR"/>
        </w:rPr>
        <w:t>Possíveis</w:t>
      </w:r>
      <w:r w:rsidR="00A81E7C" w:rsidRPr="00795806">
        <w:rPr>
          <w:rFonts w:cstheme="minorHAnsi"/>
          <w:color w:val="0070C0"/>
          <w:sz w:val="24"/>
          <w:szCs w:val="24"/>
          <w:lang w:val="pt-BR"/>
        </w:rPr>
        <w:t xml:space="preserve"> </w:t>
      </w:r>
      <w:r w:rsidR="00EF0CF8" w:rsidRPr="00795806">
        <w:rPr>
          <w:rFonts w:cstheme="minorHAnsi"/>
          <w:color w:val="0070C0"/>
          <w:sz w:val="24"/>
          <w:szCs w:val="24"/>
          <w:lang w:val="pt-BR"/>
        </w:rPr>
        <w:t>Compromissos</w:t>
      </w:r>
      <w:r w:rsidR="00EF0CF8" w:rsidRPr="00EF0CF8">
        <w:rPr>
          <w:rFonts w:cstheme="minorHAnsi"/>
          <w:sz w:val="24"/>
          <w:szCs w:val="24"/>
          <w:lang w:val="pt-BR"/>
        </w:rPr>
        <w:t xml:space="preserve">: Por exemplo, se a área de preocupação for lei e política, o Governo X poderia comprometer-se a rever até 2026 o currículo nacional de educação sexual </w:t>
      </w:r>
      <w:r w:rsidR="00F1172C">
        <w:rPr>
          <w:rFonts w:cstheme="minorHAnsi"/>
          <w:sz w:val="24"/>
          <w:szCs w:val="24"/>
          <w:lang w:val="pt-BR"/>
        </w:rPr>
        <w:t>integral</w:t>
      </w:r>
      <w:r w:rsidR="00EF0CF8" w:rsidRPr="00EF0CF8">
        <w:rPr>
          <w:rFonts w:cstheme="minorHAnsi"/>
          <w:sz w:val="24"/>
          <w:szCs w:val="24"/>
          <w:lang w:val="pt-BR"/>
        </w:rPr>
        <w:t xml:space="preserve"> (ou qualquer que seja o nome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actual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) de acordo com as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técnicas da ONU, com a plena participação dos jovens, académicos e outros intervenientes relevantes. Isto é específico (rever o currículo nacional), mensurável, realizável (4 anos), relevante (assegurar que os currículos do CSE inclu</w:t>
      </w:r>
      <w:r w:rsidR="001327EA">
        <w:rPr>
          <w:rFonts w:cstheme="minorHAnsi"/>
          <w:sz w:val="24"/>
          <w:szCs w:val="24"/>
          <w:lang w:val="pt-BR"/>
        </w:rPr>
        <w:t>e</w:t>
      </w:r>
      <w:r w:rsidR="00EF0CF8" w:rsidRPr="00EF0CF8">
        <w:rPr>
          <w:rFonts w:cstheme="minorHAnsi"/>
          <w:sz w:val="24"/>
          <w:szCs w:val="24"/>
          <w:lang w:val="pt-BR"/>
        </w:rPr>
        <w:t xml:space="preserve">m princípios de direitos humanos, não discriminação, igualdade de </w:t>
      </w:r>
      <w:proofErr w:type="gramStart"/>
      <w:r w:rsidR="00EF0CF8" w:rsidRPr="00EF0CF8">
        <w:rPr>
          <w:rFonts w:cstheme="minorHAnsi"/>
          <w:sz w:val="24"/>
          <w:szCs w:val="24"/>
          <w:lang w:val="pt-BR"/>
        </w:rPr>
        <w:t>género, etc.</w:t>
      </w:r>
      <w:proofErr w:type="gramEnd"/>
      <w:r w:rsidR="00EF0CF8" w:rsidRPr="00EF0CF8">
        <w:rPr>
          <w:rFonts w:cstheme="minorHAnsi"/>
          <w:sz w:val="24"/>
          <w:szCs w:val="24"/>
          <w:lang w:val="pt-BR"/>
        </w:rPr>
        <w:t xml:space="preserve">, que vão para além de meros tópicos biológicos) e limitado no tempo (até 2026). </w:t>
      </w:r>
    </w:p>
    <w:p w14:paraId="4ED89694" w14:textId="0914F2F9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Ou o Governo X compromete-se a integrar os programas do CSE, de acordo com a orientação técnica da ONU, em XYZ% das escolas até 202</w:t>
      </w:r>
      <w:r w:rsidR="00373690">
        <w:rPr>
          <w:rFonts w:cstheme="minorHAnsi"/>
          <w:sz w:val="24"/>
          <w:szCs w:val="24"/>
          <w:lang w:val="pt-BR"/>
        </w:rPr>
        <w:t>6</w:t>
      </w:r>
      <w:r w:rsidRPr="00EF0CF8">
        <w:rPr>
          <w:rFonts w:cstheme="minorHAnsi"/>
          <w:sz w:val="24"/>
          <w:szCs w:val="24"/>
          <w:lang w:val="pt-BR"/>
        </w:rPr>
        <w:t xml:space="preserve">. </w:t>
      </w:r>
    </w:p>
    <w:p w14:paraId="02910ECE" w14:textId="665C72D1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Ou, se a táctica de Educação for a prioridade, o Governo X assegura que XXX dos professores recebam formação e acreditação no CSE até 2026, de uma forma que promova os direitos humanos e a não discriminação, combata as normas tradicionais prejudiciais de género, e a violência contra mulheres e raparigas.</w:t>
      </w:r>
    </w:p>
    <w:p w14:paraId="5FD96324" w14:textId="458C04F8" w:rsidR="00702D37" w:rsidRDefault="00EF0CF8" w:rsidP="00EF0CF8">
      <w:pPr>
        <w:jc w:val="both"/>
        <w:rPr>
          <w:rFonts w:cstheme="minorHAnsi"/>
          <w:color w:val="0070C0"/>
          <w:sz w:val="24"/>
          <w:szCs w:val="24"/>
          <w:lang w:val="pt-BR"/>
        </w:rPr>
      </w:pP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2:</w:t>
      </w:r>
      <w:r w:rsidRPr="00EF0CF8">
        <w:rPr>
          <w:rFonts w:cstheme="minorHAnsi"/>
          <w:color w:val="0070C0"/>
          <w:sz w:val="24"/>
          <w:szCs w:val="24"/>
          <w:lang w:val="pt-BR"/>
        </w:rPr>
        <w:t xml:space="preserve"> </w:t>
      </w:r>
      <w:r w:rsidRPr="00A24CEF">
        <w:rPr>
          <w:rFonts w:cstheme="minorHAnsi"/>
          <w:color w:val="0070C0"/>
          <w:sz w:val="24"/>
          <w:szCs w:val="24"/>
          <w:lang w:val="pt-BR"/>
        </w:rPr>
        <w:t xml:space="preserve">Aumentar a disponibilidade, acessibilidade, aceitabilidade e qualidade dos serviços de contracepção e aborto generalizado - </w:t>
      </w:r>
      <w:r w:rsidR="000C3756" w:rsidRPr="000C3756">
        <w:rPr>
          <w:rFonts w:cstheme="minorHAnsi"/>
          <w:color w:val="0070C0"/>
          <w:sz w:val="24"/>
          <w:szCs w:val="24"/>
          <w:lang w:val="pt-BR"/>
        </w:rPr>
        <w:t xml:space="preserve">Dentro de um quadro abrangente que inclui serviços </w:t>
      </w:r>
      <w:proofErr w:type="spellStart"/>
      <w:r w:rsidR="00702D37">
        <w:rPr>
          <w:rFonts w:cstheme="minorHAnsi"/>
          <w:color w:val="0070C0"/>
          <w:sz w:val="24"/>
          <w:szCs w:val="24"/>
          <w:lang w:val="pt-BR"/>
        </w:rPr>
        <w:t>SRHr</w:t>
      </w:r>
      <w:proofErr w:type="spellEnd"/>
      <w:r w:rsidR="000C3756" w:rsidRPr="000C3756">
        <w:rPr>
          <w:rFonts w:cstheme="minorHAnsi"/>
          <w:color w:val="0070C0"/>
          <w:sz w:val="24"/>
          <w:szCs w:val="24"/>
          <w:lang w:val="pt-BR"/>
        </w:rPr>
        <w:t xml:space="preserve"> como componente essencial da UHC para todas as pessoas, aumentar a qualidade e o acesso a serviços contraceptivos para mais 50 milhões de raparigas e mulheres adolescentes em toda a sua diversidade; apoiar a remoção de políticas restritivas e barreiras legais, assegurando que mais 50 milhões de raparigas e mulheres adolescentes em toda a sua diversidade vivam em jurisdições onde possam aceder ao aborto seguro e legal até 2026.</w:t>
      </w:r>
    </w:p>
    <w:p w14:paraId="1A6D00F6" w14:textId="4788A2C6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D60C8D">
        <w:rPr>
          <w:rFonts w:cstheme="minorHAnsi"/>
          <w:color w:val="0070C0"/>
          <w:sz w:val="24"/>
          <w:szCs w:val="24"/>
          <w:lang w:val="pt-BR"/>
        </w:rPr>
        <w:t>ENTREGA DE SERVIÇOS</w:t>
      </w:r>
      <w:r w:rsidRPr="00EF0CF8">
        <w:rPr>
          <w:rFonts w:cstheme="minorHAnsi"/>
          <w:sz w:val="24"/>
          <w:szCs w:val="24"/>
          <w:lang w:val="pt-BR"/>
        </w:rPr>
        <w:t>: Melhorar o acesso a cuidados de saúde primários de qualidade e a Cobertura Universal da Saúde que inclui serviços S</w:t>
      </w:r>
      <w:r w:rsidR="00D60C8D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>. Estes serviços incluem a sensibilização e saúde menstrual, escolha de contracepção voluntária masculina e feminina, aborto seguro e cuidados e serviços pós-aborto, sem necessidade de consentimento de terceiros.  Aumentar a comunidade que fornece bens, facilitar o acesso à informação e serviços para promover os cuidados e a mudança de tarefas, e remover barreiras financeiras, legais e socioculturais, inclusive para pessoas com deficiências, ou com identidades de género não conformes.</w:t>
      </w:r>
    </w:p>
    <w:p w14:paraId="62CA9D6E" w14:textId="502473B7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317483">
        <w:rPr>
          <w:rFonts w:cstheme="minorHAnsi"/>
          <w:color w:val="0070C0"/>
          <w:sz w:val="24"/>
          <w:szCs w:val="24"/>
          <w:lang w:val="pt-BR"/>
        </w:rPr>
        <w:t xml:space="preserve">LEI &amp; POLÍTICAS </w:t>
      </w:r>
      <w:r w:rsidRPr="00EF0CF8">
        <w:rPr>
          <w:rFonts w:cstheme="minorHAnsi"/>
          <w:sz w:val="24"/>
          <w:szCs w:val="24"/>
          <w:lang w:val="pt-BR"/>
        </w:rPr>
        <w:t xml:space="preserve">Os governos adoptam e implementam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 políticas nacionais de autocuidado masculino e feminino, aborto e S</w:t>
      </w:r>
      <w:r w:rsidR="0067012D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 xml:space="preserve">, e liberalizam o acesso à telemedicina, à contracepção e ao aborto </w:t>
      </w:r>
      <w:proofErr w:type="spellStart"/>
      <w:proofErr w:type="gramStart"/>
      <w:r w:rsidRPr="00EF0CF8">
        <w:rPr>
          <w:rFonts w:cstheme="minorHAnsi"/>
          <w:sz w:val="24"/>
          <w:szCs w:val="24"/>
          <w:lang w:val="pt-BR"/>
        </w:rPr>
        <w:t>auto-gerido</w:t>
      </w:r>
      <w:proofErr w:type="spellEnd"/>
      <w:proofErr w:type="gramEnd"/>
      <w:r w:rsidRPr="00EF0CF8">
        <w:rPr>
          <w:rFonts w:cstheme="minorHAnsi"/>
          <w:sz w:val="24"/>
          <w:szCs w:val="24"/>
          <w:lang w:val="pt-BR"/>
        </w:rPr>
        <w:t xml:space="preserve"> através da implementação de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de autocuidado da OMS. Eliminar as barreiras regulamentares e políticas que impedem o acesso ao aborto em toda a extensão da lei, </w:t>
      </w:r>
      <w:proofErr w:type="spellStart"/>
      <w:r w:rsidRPr="00EF0CF8">
        <w:rPr>
          <w:rFonts w:cstheme="minorHAnsi"/>
          <w:sz w:val="24"/>
          <w:szCs w:val="24"/>
          <w:lang w:val="pt-BR"/>
        </w:rPr>
        <w:t>fornecer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cuidados pós-aborto e descriminalizar o aborto; legalizar o aborto.</w:t>
      </w:r>
    </w:p>
    <w:p w14:paraId="12066A6B" w14:textId="271F7B60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317483">
        <w:rPr>
          <w:rFonts w:cstheme="minorHAnsi"/>
          <w:color w:val="0070C0"/>
          <w:sz w:val="24"/>
          <w:szCs w:val="24"/>
          <w:lang w:val="pt-BR"/>
        </w:rPr>
        <w:t>FINANCIAMENTO</w:t>
      </w:r>
      <w:r w:rsidRPr="00EF0CF8">
        <w:rPr>
          <w:rFonts w:cstheme="minorHAnsi"/>
          <w:sz w:val="24"/>
          <w:szCs w:val="24"/>
          <w:lang w:val="pt-BR"/>
        </w:rPr>
        <w:t xml:space="preserve"> Aumentar e melhorar os recursos internos e o financiamento externo para assegurar o acesso aos serviços S</w:t>
      </w:r>
      <w:r w:rsidR="00032D51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 xml:space="preserve"> através do sector da saúde e de mecanismos de prestação baseados na comunidade, melhorar as escolhas de produtos </w:t>
      </w:r>
      <w:r w:rsidR="006D5893" w:rsidRPr="00EF0CF8">
        <w:rPr>
          <w:rFonts w:cstheme="minorHAnsi"/>
          <w:sz w:val="24"/>
          <w:szCs w:val="24"/>
          <w:lang w:val="pt-BR"/>
        </w:rPr>
        <w:t>S</w:t>
      </w:r>
      <w:r w:rsidR="006D5893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 xml:space="preserve"> e remover barreiras financeiras com enfoque na contracepção masculina e feminina e no aborto medicamentoso. Investir na análise do mercado, segurança e diversificação dos produtos, e compras estratégicas.  </w:t>
      </w:r>
    </w:p>
    <w:p w14:paraId="1B2D3C1A" w14:textId="4508A832" w:rsidR="00EF0CF8" w:rsidRPr="00EF0CF8" w:rsidRDefault="002F5069" w:rsidP="00EF0CF8">
      <w:pPr>
        <w:jc w:val="both"/>
        <w:rPr>
          <w:rFonts w:cstheme="minorHAnsi"/>
          <w:sz w:val="24"/>
          <w:szCs w:val="24"/>
          <w:lang w:val="pt-BR"/>
        </w:rPr>
      </w:pPr>
      <w:r w:rsidRPr="00032D51">
        <w:rPr>
          <w:rFonts w:cstheme="minorHAnsi"/>
          <w:color w:val="0070C0"/>
          <w:sz w:val="24"/>
          <w:szCs w:val="24"/>
          <w:lang w:val="pt-BR"/>
        </w:rPr>
        <w:t>Possíveis</w:t>
      </w:r>
      <w:r w:rsidR="00032D51" w:rsidRPr="00032D51">
        <w:rPr>
          <w:rFonts w:cstheme="minorHAnsi"/>
          <w:color w:val="0070C0"/>
          <w:sz w:val="24"/>
          <w:szCs w:val="24"/>
          <w:lang w:val="pt-BR"/>
        </w:rPr>
        <w:t xml:space="preserve"> </w:t>
      </w:r>
      <w:r w:rsidR="00032D51" w:rsidRPr="00032D51">
        <w:rPr>
          <w:rFonts w:cstheme="minorHAnsi"/>
          <w:color w:val="0070C0"/>
          <w:sz w:val="24"/>
          <w:szCs w:val="24"/>
          <w:lang w:val="pt-BR"/>
        </w:rPr>
        <w:t>Compromissos</w:t>
      </w:r>
      <w:r w:rsidR="00EF0CF8" w:rsidRPr="00EF0CF8">
        <w:rPr>
          <w:rFonts w:cstheme="minorHAnsi"/>
          <w:sz w:val="24"/>
          <w:szCs w:val="24"/>
          <w:lang w:val="pt-BR"/>
        </w:rPr>
        <w:t xml:space="preserve">: Por exemplo, se identificar a prestação de serviços como uma prioridade nacional, a(s)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acção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>(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ões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>) específica(s) que o governo poderia então comprometer-se é</w:t>
      </w:r>
      <w:r w:rsidR="00E81F7C">
        <w:rPr>
          <w:rFonts w:cstheme="minorHAnsi"/>
          <w:sz w:val="24"/>
          <w:szCs w:val="24"/>
          <w:lang w:val="pt-BR"/>
        </w:rPr>
        <w:t>:</w:t>
      </w:r>
      <w:r w:rsidR="00EF0CF8" w:rsidRPr="00EF0CF8">
        <w:rPr>
          <w:rFonts w:cstheme="minorHAnsi"/>
          <w:sz w:val="24"/>
          <w:szCs w:val="24"/>
          <w:lang w:val="pt-BR"/>
        </w:rPr>
        <w:t xml:space="preserve"> a formar e empregar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parteiras e enfermeiras em cuidados pós-aborto e orientações de autocuidados S</w:t>
      </w:r>
      <w:r w:rsidR="002257E9">
        <w:rPr>
          <w:rFonts w:cstheme="minorHAnsi"/>
          <w:sz w:val="24"/>
          <w:szCs w:val="24"/>
          <w:lang w:val="pt-BR"/>
        </w:rPr>
        <w:t>RHR</w:t>
      </w:r>
      <w:r w:rsidR="00EF0CF8" w:rsidRPr="00EF0CF8">
        <w:rPr>
          <w:rFonts w:cstheme="minorHAnsi"/>
          <w:sz w:val="24"/>
          <w:szCs w:val="24"/>
          <w:lang w:val="pt-BR"/>
        </w:rPr>
        <w:t xml:space="preserve"> até 2026. Isto é específico (formação e emprego de parteiras), mensurável (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de parteiras a serem formadas e empregadas), realizável (o número deve ser realista), relevante (a formação e emprego de parteiras contribui para a redução da mortalidade e morbilidade maternas) e vinculado ao tempo (até 2026). Ou, o Governo X compromete-se a reduzir a necessidade não satisfeita de planeamento familiar para XYZ% até 2026. </w:t>
      </w:r>
    </w:p>
    <w:p w14:paraId="03ADBAEF" w14:textId="5ECF5649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 xml:space="preserve">Ou, se em vez disso, o compromisso fosse assumido na área do direito e das políticas, o compromisso poderia ser o Governo X a adoptar até 2026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e políticas nacionais de aborto, contracepção e autocuidado S</w:t>
      </w:r>
      <w:r w:rsidR="009C0E6E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 xml:space="preserve"> (com base nas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actuais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orientações da OMS).</w:t>
      </w:r>
    </w:p>
    <w:p w14:paraId="4C6B980D" w14:textId="367955E6" w:rsidR="00CA5EFB" w:rsidRPr="009C0E6E" w:rsidRDefault="00EF0CF8" w:rsidP="00EF0CF8">
      <w:pPr>
        <w:jc w:val="both"/>
        <w:rPr>
          <w:rFonts w:cstheme="minorHAnsi"/>
          <w:color w:val="0070C0"/>
          <w:sz w:val="24"/>
          <w:szCs w:val="24"/>
          <w:lang w:val="pt-BR"/>
        </w:rPr>
      </w:pP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3</w:t>
      </w:r>
      <w:r w:rsidRPr="009C0E6E">
        <w:rPr>
          <w:rFonts w:cstheme="minorHAnsi"/>
          <w:b/>
          <w:bCs/>
          <w:color w:val="0070C0"/>
          <w:sz w:val="24"/>
          <w:szCs w:val="24"/>
          <w:lang w:val="pt-BR"/>
        </w:rPr>
        <w:t>:</w:t>
      </w:r>
      <w:r w:rsidRPr="009C0E6E">
        <w:rPr>
          <w:rFonts w:cstheme="minorHAnsi"/>
          <w:color w:val="0070C0"/>
          <w:sz w:val="24"/>
          <w:szCs w:val="24"/>
          <w:lang w:val="pt-BR"/>
        </w:rPr>
        <w:t xml:space="preserve"> Aumentar a Autonomia Corporal e a Tomada de Decisões em matéria de SR</w:t>
      </w:r>
      <w:r w:rsidR="009C0E6E" w:rsidRPr="009C0E6E">
        <w:rPr>
          <w:rFonts w:cstheme="minorHAnsi"/>
          <w:color w:val="0070C0"/>
          <w:sz w:val="24"/>
          <w:szCs w:val="24"/>
          <w:lang w:val="pt-BR"/>
        </w:rPr>
        <w:t>HR</w:t>
      </w:r>
      <w:r w:rsidRPr="009C0E6E">
        <w:rPr>
          <w:rFonts w:cstheme="minorHAnsi"/>
          <w:color w:val="0070C0"/>
          <w:sz w:val="24"/>
          <w:szCs w:val="24"/>
          <w:lang w:val="pt-BR"/>
        </w:rPr>
        <w:t xml:space="preserve"> - </w:t>
      </w:r>
      <w:r w:rsidR="00CA5EFB" w:rsidRPr="00CA5EFB">
        <w:rPr>
          <w:rFonts w:cstheme="minorHAnsi"/>
          <w:color w:val="0070C0"/>
          <w:sz w:val="24"/>
          <w:szCs w:val="24"/>
          <w:lang w:val="pt-BR"/>
        </w:rPr>
        <w:t>Através da mudança das normas de género e do aumento do conhecimento dos direitos</w:t>
      </w:r>
      <w:r w:rsidR="004E2774">
        <w:rPr>
          <w:rFonts w:cstheme="minorHAnsi"/>
          <w:color w:val="0070C0"/>
          <w:sz w:val="24"/>
          <w:szCs w:val="24"/>
          <w:lang w:val="pt-BR"/>
        </w:rPr>
        <w:t xml:space="preserve"> humanos</w:t>
      </w:r>
      <w:r w:rsidR="00CA5EFB" w:rsidRPr="00CA5EFB">
        <w:rPr>
          <w:rFonts w:cstheme="minorHAnsi"/>
          <w:color w:val="0070C0"/>
          <w:sz w:val="24"/>
          <w:szCs w:val="24"/>
          <w:lang w:val="pt-BR"/>
        </w:rPr>
        <w:t>, dar poder a todas as pessoas, incluindo mais 260 milhões de raparigas, adolescentes e mulheres em toda a sua diversidade para tomarem decisões autónomas sobre os seus corpos, sexualidade e reprodução até 2026; promulgar mudanças legais e políticas para proteger e promover a autonomia corporal e a SDSR em pelo menos 20 países até 2026.</w:t>
      </w:r>
    </w:p>
    <w:p w14:paraId="69CD06AA" w14:textId="77777777" w:rsidR="00EE5922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34304B">
        <w:rPr>
          <w:rFonts w:cstheme="minorHAnsi"/>
          <w:color w:val="0070C0"/>
          <w:sz w:val="24"/>
          <w:szCs w:val="24"/>
          <w:lang w:val="pt-BR"/>
        </w:rPr>
        <w:t xml:space="preserve">MUDANÇA DE NORMAS </w:t>
      </w:r>
      <w:r w:rsidRPr="00EF0CF8">
        <w:rPr>
          <w:rFonts w:cstheme="minorHAnsi"/>
          <w:sz w:val="24"/>
          <w:szCs w:val="24"/>
          <w:lang w:val="pt-BR"/>
        </w:rPr>
        <w:t>Investir e ampliar as abordagens de mudança de género/normas sociais que transformam as relações de poder desiguais.</w:t>
      </w:r>
      <w:r w:rsidR="00EE5922">
        <w:rPr>
          <w:rFonts w:cstheme="minorHAnsi"/>
          <w:sz w:val="24"/>
          <w:szCs w:val="24"/>
          <w:lang w:val="pt-BR"/>
        </w:rPr>
        <w:t xml:space="preserve"> </w:t>
      </w:r>
    </w:p>
    <w:p w14:paraId="328055CA" w14:textId="51E2185A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Envolver todos os géneros, orientações sexuais e identidades na luta contra o patriarcado, abordando a masculinidade tóxica e práticas nocivas relacionadas, tais como casamentos e uniões precoces e forçados, mutilação genital feminina e abuso sexual infantil.</w:t>
      </w:r>
    </w:p>
    <w:p w14:paraId="0067FC8E" w14:textId="66CCEC4D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EF0CF8">
        <w:rPr>
          <w:rFonts w:cstheme="minorHAnsi"/>
          <w:sz w:val="24"/>
          <w:szCs w:val="24"/>
          <w:lang w:val="pt-BR"/>
        </w:rPr>
        <w:t>Desafiar o estigma e a discriminação em torno das normas de género e S</w:t>
      </w:r>
      <w:r w:rsidR="00203E56">
        <w:rPr>
          <w:rFonts w:cstheme="minorHAnsi"/>
          <w:sz w:val="24"/>
          <w:szCs w:val="24"/>
          <w:lang w:val="pt-BR"/>
        </w:rPr>
        <w:t>RHR</w:t>
      </w:r>
      <w:r w:rsidRPr="00EF0CF8">
        <w:rPr>
          <w:rFonts w:cstheme="minorHAnsi"/>
          <w:sz w:val="24"/>
          <w:szCs w:val="24"/>
          <w:lang w:val="pt-BR"/>
        </w:rPr>
        <w:t xml:space="preserve">, incluindo a saúde menstrual, que restringem a autonomia corporal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afectam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o acesso a serviços para raparigas, adolescentes, mulheres, homens transexuais, mulheres transexuais e pessoas não-binárias. Assegurar que todas as pessoas, incluindo as pessoas com deficiências, não sejam forçadas nem impedidas de contracepção ou aborto, tenham o apoio de que necessitam para tomar decisões e sejam respeitadas nas suas tomadas de decisão.</w:t>
      </w:r>
    </w:p>
    <w:p w14:paraId="305082B8" w14:textId="2F18AAAB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C26969">
        <w:rPr>
          <w:rFonts w:cstheme="minorHAnsi"/>
          <w:color w:val="0070C0"/>
          <w:sz w:val="24"/>
          <w:szCs w:val="24"/>
          <w:lang w:val="pt-BR"/>
        </w:rPr>
        <w:t xml:space="preserve">LEI &amp; POLÍTICA </w:t>
      </w:r>
      <w:r w:rsidRPr="00EF0CF8">
        <w:rPr>
          <w:rFonts w:cstheme="minorHAnsi"/>
          <w:sz w:val="24"/>
          <w:szCs w:val="24"/>
          <w:lang w:val="pt-BR"/>
        </w:rPr>
        <w:t xml:space="preserve">Apoiar a autonomia corporal, removendo barreiras legais e políticas à saúde e direitos sexuais e reprodutivos, incluindo barreiras dentro dos sistemas de saúde, e aquelas relacionadas com a idade, deficiência, estado civil, género ou outra identidade, orientação sexual e requisitos de consentimento de terceiros.  Implementar normas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directrizes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que reconheçam, respeitem, protejam e cumpram os direitos e capacidades de todas as pessoas, incluindo aquelas com deficiência, de decidir sobre os seus corpos e de consentir (ou não) com o sexo, serviços </w:t>
      </w:r>
      <w:r w:rsidR="006F61EE">
        <w:rPr>
          <w:rFonts w:cstheme="minorHAnsi"/>
          <w:sz w:val="24"/>
          <w:szCs w:val="24"/>
          <w:lang w:val="pt-BR"/>
        </w:rPr>
        <w:t>SRHR</w:t>
      </w:r>
      <w:r w:rsidRPr="00EF0CF8">
        <w:rPr>
          <w:rFonts w:cstheme="minorHAnsi"/>
          <w:sz w:val="24"/>
          <w:szCs w:val="24"/>
          <w:lang w:val="pt-BR"/>
        </w:rPr>
        <w:t xml:space="preserve"> e casamentos ou uniões. Assegurar a aplicação de leis e políticas que protejam o acesso voluntário à contracepção, aborto e outros serviços e mercadorias, incluindo produtos menstruais, para todas as pessoas.  O acesso à escola ou outras oportunidades educativas não deve ser restringido com base na gravidez ou em quaisquer aspectos da autonomia corporal</w:t>
      </w:r>
    </w:p>
    <w:p w14:paraId="632E9541" w14:textId="4DC101FB" w:rsidR="00EF0CF8" w:rsidRPr="00EF0CF8" w:rsidRDefault="002F5069" w:rsidP="00EF0CF8">
      <w:pPr>
        <w:jc w:val="both"/>
        <w:rPr>
          <w:rFonts w:cstheme="minorHAnsi"/>
          <w:sz w:val="24"/>
          <w:szCs w:val="24"/>
          <w:lang w:val="pt-BR"/>
        </w:rPr>
      </w:pPr>
      <w:r w:rsidRPr="002F5069">
        <w:rPr>
          <w:rFonts w:cstheme="minorHAnsi"/>
          <w:color w:val="0070C0"/>
          <w:sz w:val="24"/>
          <w:szCs w:val="24"/>
          <w:lang w:val="pt-BR"/>
        </w:rPr>
        <w:t xml:space="preserve">Possíveis </w:t>
      </w:r>
      <w:r w:rsidR="00EF0CF8" w:rsidRPr="002F5069">
        <w:rPr>
          <w:rFonts w:cstheme="minorHAnsi"/>
          <w:color w:val="0070C0"/>
          <w:sz w:val="24"/>
          <w:szCs w:val="24"/>
          <w:lang w:val="pt-BR"/>
        </w:rPr>
        <w:t xml:space="preserve">Compromissos: </w:t>
      </w:r>
      <w:r w:rsidR="00EF0CF8" w:rsidRPr="00EF0CF8">
        <w:rPr>
          <w:rFonts w:cstheme="minorHAnsi"/>
          <w:sz w:val="24"/>
          <w:szCs w:val="24"/>
          <w:lang w:val="pt-BR"/>
        </w:rPr>
        <w:t xml:space="preserve">Por exemplo, se as leis e políticas são uma área prioritária no seu contexto nacional, um possível compromisso é adoptar leis/políticas até 2026 que eliminem os requisitos de consentimento parental e esponsal para que as raparigas e mulheres possam ter acesso a cuidados e serviços de contracepção. Isto é específico (uma lei ou política concreta), mensurável (será possível saber se a lei/política foi adoptada ou não até 2026), realizável (vontade política), relevante (a adopção desta lei/política evitará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gravidezes de adolescentes,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abortos inseguros, manter 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raparigas na escola) e temporal (até 2026).</w:t>
      </w:r>
    </w:p>
    <w:p w14:paraId="44099C06" w14:textId="0335252F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proofErr w:type="spellStart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>Acção</w:t>
      </w:r>
      <w:proofErr w:type="spellEnd"/>
      <w:r w:rsidRPr="00EF0CF8">
        <w:rPr>
          <w:rFonts w:cstheme="minorHAnsi"/>
          <w:b/>
          <w:bCs/>
          <w:color w:val="0070C0"/>
          <w:sz w:val="24"/>
          <w:szCs w:val="24"/>
          <w:lang w:val="pt-BR"/>
        </w:rPr>
        <w:t xml:space="preserve"> 4:</w:t>
      </w:r>
      <w:r w:rsidRPr="00EF0CF8">
        <w:rPr>
          <w:rFonts w:cstheme="minorHAnsi"/>
          <w:color w:val="0070C0"/>
          <w:sz w:val="24"/>
          <w:szCs w:val="24"/>
          <w:lang w:val="pt-BR"/>
        </w:rPr>
        <w:t xml:space="preserve"> </w:t>
      </w:r>
      <w:r w:rsidRPr="003D7371">
        <w:rPr>
          <w:rFonts w:cstheme="minorHAnsi"/>
          <w:color w:val="0070C0"/>
          <w:sz w:val="24"/>
          <w:szCs w:val="24"/>
          <w:lang w:val="pt-BR"/>
        </w:rPr>
        <w:t>Fortalecer as raparigas, organizações e redes feministas para promover e proteger a autonomia corporal e a S</w:t>
      </w:r>
      <w:r w:rsidR="00B70DA9">
        <w:rPr>
          <w:rFonts w:cstheme="minorHAnsi"/>
          <w:color w:val="0070C0"/>
          <w:sz w:val="24"/>
          <w:szCs w:val="24"/>
          <w:lang w:val="pt-BR"/>
        </w:rPr>
        <w:t>RHR</w:t>
      </w:r>
      <w:r w:rsidRPr="003D7371">
        <w:rPr>
          <w:rFonts w:cstheme="minorHAnsi"/>
          <w:color w:val="0070C0"/>
          <w:sz w:val="24"/>
          <w:szCs w:val="24"/>
          <w:lang w:val="pt-BR"/>
        </w:rPr>
        <w:t xml:space="preserve"> - Aumentar a responsabilização, participação e apoio a organizações feministas e feministas autónomas (incluindo organizações feministas e de mulheres, e organizações e </w:t>
      </w:r>
      <w:proofErr w:type="spellStart"/>
      <w:r w:rsidRPr="003D7371">
        <w:rPr>
          <w:rFonts w:cstheme="minorHAnsi"/>
          <w:color w:val="0070C0"/>
          <w:sz w:val="24"/>
          <w:szCs w:val="24"/>
          <w:lang w:val="pt-BR"/>
        </w:rPr>
        <w:t>colectivos</w:t>
      </w:r>
      <w:proofErr w:type="spellEnd"/>
      <w:r w:rsidRPr="003D7371">
        <w:rPr>
          <w:rFonts w:cstheme="minorHAnsi"/>
          <w:color w:val="0070C0"/>
          <w:sz w:val="24"/>
          <w:szCs w:val="24"/>
          <w:lang w:val="pt-BR"/>
        </w:rPr>
        <w:t xml:space="preserve"> indígenas, entre outros), mulheres defensoras dos direitos humanos e construtoras da paz. Reforçar organizações, redes e movimentos que trabalham para promover e proteger a autonomia corporal e os SR</w:t>
      </w:r>
      <w:r w:rsidR="003D7371">
        <w:rPr>
          <w:rFonts w:cstheme="minorHAnsi"/>
          <w:color w:val="0070C0"/>
          <w:sz w:val="24"/>
          <w:szCs w:val="24"/>
          <w:lang w:val="pt-BR"/>
        </w:rPr>
        <w:t>HR</w:t>
      </w:r>
      <w:r w:rsidRPr="003D7371">
        <w:rPr>
          <w:rFonts w:cstheme="minorHAnsi"/>
          <w:color w:val="0070C0"/>
          <w:sz w:val="24"/>
          <w:szCs w:val="24"/>
          <w:lang w:val="pt-BR"/>
        </w:rPr>
        <w:t>.</w:t>
      </w:r>
    </w:p>
    <w:p w14:paraId="3FB3655A" w14:textId="31E409DC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2D5E6D">
        <w:rPr>
          <w:rFonts w:cstheme="minorHAnsi"/>
          <w:color w:val="0070C0"/>
          <w:sz w:val="24"/>
          <w:szCs w:val="24"/>
          <w:lang w:val="pt-BR"/>
        </w:rPr>
        <w:t xml:space="preserve">ACCOUNTABILIDADE E PARTICIPAÇÃO </w:t>
      </w:r>
      <w:r w:rsidRPr="00EF0CF8">
        <w:rPr>
          <w:rFonts w:cstheme="minorHAnsi"/>
          <w:sz w:val="24"/>
          <w:szCs w:val="24"/>
          <w:lang w:val="pt-BR"/>
        </w:rPr>
        <w:t>Aumentar a participação de organizações autónomas de raparigas, mulheres e feministas na tomada de decisões sobre políticas e programas relacionados com a autonomia corporal e a SR</w:t>
      </w:r>
      <w:r w:rsidR="003C54F7">
        <w:rPr>
          <w:rFonts w:cstheme="minorHAnsi"/>
          <w:sz w:val="24"/>
          <w:szCs w:val="24"/>
          <w:lang w:val="pt-BR"/>
        </w:rPr>
        <w:t>HR</w:t>
      </w:r>
      <w:r w:rsidRPr="00EF0CF8">
        <w:rPr>
          <w:rFonts w:cstheme="minorHAnsi"/>
          <w:sz w:val="24"/>
          <w:szCs w:val="24"/>
          <w:lang w:val="pt-BR"/>
        </w:rPr>
        <w:t xml:space="preserve">.  Estas organizações incluem organizações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autónomos de raparigas, mulheres e feministas (incluindo raparigas e jovens, Indígenas, LGBTQ+ e pessoas com deficiência), mulheres defensoras dos direitos humanos, e construtores da paz e seus aliados. As organizações lideradas por adolescentes e jovens deveriam empenhar-se significativamente no desenvolvimento das políticas e programas que as </w:t>
      </w:r>
      <w:proofErr w:type="spellStart"/>
      <w:r w:rsidRPr="00EF0CF8">
        <w:rPr>
          <w:rFonts w:cstheme="minorHAnsi"/>
          <w:sz w:val="24"/>
          <w:szCs w:val="24"/>
          <w:lang w:val="pt-BR"/>
        </w:rPr>
        <w:t>afectam</w:t>
      </w:r>
      <w:proofErr w:type="spellEnd"/>
      <w:r w:rsidRPr="00EF0CF8">
        <w:rPr>
          <w:rFonts w:cstheme="minorHAnsi"/>
          <w:sz w:val="24"/>
          <w:szCs w:val="24"/>
          <w:lang w:val="pt-BR"/>
        </w:rPr>
        <w:t>.</w:t>
      </w:r>
    </w:p>
    <w:p w14:paraId="6043F8FF" w14:textId="7C8A8CBF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3C54F7">
        <w:rPr>
          <w:rFonts w:cstheme="minorHAnsi"/>
          <w:color w:val="0070C0"/>
          <w:sz w:val="24"/>
          <w:szCs w:val="24"/>
          <w:lang w:val="pt-BR"/>
        </w:rPr>
        <w:t>FINANCIAMENTO</w:t>
      </w:r>
      <w:r w:rsidRPr="00EF0CF8">
        <w:rPr>
          <w:rFonts w:cstheme="minorHAnsi"/>
          <w:sz w:val="24"/>
          <w:szCs w:val="24"/>
          <w:lang w:val="pt-BR"/>
        </w:rPr>
        <w:t xml:space="preserve"> Aumentar o apoio financeiro, inclusive para a capacitação a organizações que trabalham para promover e proteger a autonomia corporal e os SR</w:t>
      </w:r>
      <w:r w:rsidR="003A5F4E">
        <w:rPr>
          <w:rFonts w:cstheme="minorHAnsi"/>
          <w:sz w:val="24"/>
          <w:szCs w:val="24"/>
          <w:lang w:val="pt-BR"/>
        </w:rPr>
        <w:t>HR</w:t>
      </w:r>
      <w:r w:rsidRPr="00EF0CF8">
        <w:rPr>
          <w:rFonts w:cstheme="minorHAnsi"/>
          <w:sz w:val="24"/>
          <w:szCs w:val="24"/>
          <w:lang w:val="pt-BR"/>
        </w:rPr>
        <w:t xml:space="preserve">. Estas organizações incluem organizações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autónomos de raparigas, mulheres e feministas (incluindo raparigas e jovens, Indígenas, LGBTQ+ e pessoas com deficiência), mulheres defensoras dos direitos humanos e construtoras da paz e seus aliados.</w:t>
      </w:r>
    </w:p>
    <w:p w14:paraId="2AB43D88" w14:textId="1459F19C" w:rsidR="00EF0CF8" w:rsidRPr="00EF0CF8" w:rsidRDefault="00EF0CF8" w:rsidP="00EF0CF8">
      <w:pPr>
        <w:jc w:val="both"/>
        <w:rPr>
          <w:rFonts w:cstheme="minorHAnsi"/>
          <w:sz w:val="24"/>
          <w:szCs w:val="24"/>
          <w:lang w:val="pt-BR"/>
        </w:rPr>
      </w:pPr>
      <w:r w:rsidRPr="003C54F7">
        <w:rPr>
          <w:rFonts w:cstheme="minorHAnsi"/>
          <w:color w:val="0070C0"/>
          <w:sz w:val="24"/>
          <w:szCs w:val="24"/>
          <w:lang w:val="pt-BR"/>
        </w:rPr>
        <w:t xml:space="preserve">LEI E POLÍTICAS </w:t>
      </w:r>
      <w:r w:rsidRPr="00EF0CF8">
        <w:rPr>
          <w:rFonts w:cstheme="minorHAnsi"/>
          <w:sz w:val="24"/>
          <w:szCs w:val="24"/>
          <w:lang w:val="pt-BR"/>
        </w:rPr>
        <w:t>Criar e manter um ambiente seguro e propício para assegurar que as organizações que trabalham para promover a igualdade de género e a SR</w:t>
      </w:r>
      <w:r w:rsidR="003A5F4E">
        <w:rPr>
          <w:rFonts w:cstheme="minorHAnsi"/>
          <w:sz w:val="24"/>
          <w:szCs w:val="24"/>
          <w:lang w:val="pt-BR"/>
        </w:rPr>
        <w:t>HR</w:t>
      </w:r>
      <w:r w:rsidRPr="00EF0CF8">
        <w:rPr>
          <w:rFonts w:cstheme="minorHAnsi"/>
          <w:sz w:val="24"/>
          <w:szCs w:val="24"/>
          <w:lang w:val="pt-BR"/>
        </w:rPr>
        <w:t xml:space="preserve"> sejam protegidas, possam operar autonomamente, num espaço livre e seguro e possam estabelecer parcerias com os Estados no cumprimento das suas obrigações e compromissos internacionais existentes em matéria de direitos humanos e SR</w:t>
      </w:r>
      <w:r w:rsidR="004552C9">
        <w:rPr>
          <w:rFonts w:cstheme="minorHAnsi"/>
          <w:sz w:val="24"/>
          <w:szCs w:val="24"/>
          <w:lang w:val="pt-BR"/>
        </w:rPr>
        <w:t>HR</w:t>
      </w:r>
      <w:r w:rsidRPr="00EF0CF8">
        <w:rPr>
          <w:rFonts w:cstheme="minorHAnsi"/>
          <w:sz w:val="24"/>
          <w:szCs w:val="24"/>
          <w:lang w:val="pt-BR"/>
        </w:rPr>
        <w:t xml:space="preserve">. Estas organizações incluem organizações e </w:t>
      </w:r>
      <w:proofErr w:type="spellStart"/>
      <w:r w:rsidRPr="00EF0CF8">
        <w:rPr>
          <w:rFonts w:cstheme="minorHAnsi"/>
          <w:sz w:val="24"/>
          <w:szCs w:val="24"/>
          <w:lang w:val="pt-BR"/>
        </w:rPr>
        <w:t>colectivos</w:t>
      </w:r>
      <w:proofErr w:type="spellEnd"/>
      <w:r w:rsidRPr="00EF0CF8">
        <w:rPr>
          <w:rFonts w:cstheme="minorHAnsi"/>
          <w:sz w:val="24"/>
          <w:szCs w:val="24"/>
          <w:lang w:val="pt-BR"/>
        </w:rPr>
        <w:t xml:space="preserve"> autónomos de raparigas, mulheres e feministas (incluindo raparigas e jovens, indígenas, LGBTQ+ e pessoas com deficiência), mulheres defensoras dos direitos humanos e construtoras da paz e seus aliados. </w:t>
      </w:r>
    </w:p>
    <w:p w14:paraId="2A09BD2D" w14:textId="25175CF8" w:rsidR="00EF0CF8" w:rsidRPr="00EF0CF8" w:rsidRDefault="006936D7" w:rsidP="00EF0CF8">
      <w:pPr>
        <w:jc w:val="both"/>
        <w:rPr>
          <w:rFonts w:cstheme="minorHAnsi"/>
          <w:sz w:val="24"/>
          <w:szCs w:val="24"/>
          <w:lang w:val="pt-BR"/>
        </w:rPr>
      </w:pPr>
      <w:r w:rsidRPr="006936D7">
        <w:rPr>
          <w:rFonts w:cstheme="minorHAnsi"/>
          <w:color w:val="0070C0"/>
          <w:sz w:val="24"/>
          <w:szCs w:val="24"/>
          <w:lang w:val="pt-BR"/>
        </w:rPr>
        <w:t xml:space="preserve">Possíveis </w:t>
      </w:r>
      <w:r w:rsidR="00EF0CF8" w:rsidRPr="006936D7">
        <w:rPr>
          <w:rFonts w:cstheme="minorHAnsi"/>
          <w:color w:val="0070C0"/>
          <w:sz w:val="24"/>
          <w:szCs w:val="24"/>
          <w:lang w:val="pt-BR"/>
        </w:rPr>
        <w:t xml:space="preserve">Compromissos: </w:t>
      </w:r>
      <w:r w:rsidR="00EF0CF8" w:rsidRPr="00EF0CF8">
        <w:rPr>
          <w:rFonts w:cstheme="minorHAnsi"/>
          <w:sz w:val="24"/>
          <w:szCs w:val="24"/>
          <w:lang w:val="pt-BR"/>
        </w:rPr>
        <w:t>Por exemplo, os países doadores comprometem-se a aumentar os seus investimentos em XXXX organizações autónomas de raparigas, mulheres e feministas que trabalham/fornecem serviços SRH até 2026. Isto é específico (investir em organizações autónomas de raparigas, mulheres, e feministas que trabalham a nível nacional), mensurável (</w:t>
      </w:r>
      <w:proofErr w:type="spellStart"/>
      <w:r w:rsidR="00EF0CF8" w:rsidRPr="00EF0CF8">
        <w:rPr>
          <w:rFonts w:cstheme="minorHAnsi"/>
          <w:sz w:val="24"/>
          <w:szCs w:val="24"/>
          <w:lang w:val="pt-BR"/>
        </w:rPr>
        <w:t>xxx</w:t>
      </w:r>
      <w:proofErr w:type="spellEnd"/>
      <w:r w:rsidR="00EF0CF8" w:rsidRPr="00EF0CF8">
        <w:rPr>
          <w:rFonts w:cstheme="minorHAnsi"/>
          <w:sz w:val="24"/>
          <w:szCs w:val="24"/>
          <w:lang w:val="pt-BR"/>
        </w:rPr>
        <w:t xml:space="preserve"> destas organizações), realizável (o número deve ser realista), relevante (investimento nestas organizações nacionais que têm o know-how, estão </w:t>
      </w:r>
      <w:proofErr w:type="gramStart"/>
      <w:r w:rsidR="00EF0CF8" w:rsidRPr="00EF0CF8">
        <w:rPr>
          <w:rFonts w:cstheme="minorHAnsi"/>
          <w:sz w:val="24"/>
          <w:szCs w:val="24"/>
          <w:lang w:val="pt-BR"/>
        </w:rPr>
        <w:t>melhor</w:t>
      </w:r>
      <w:proofErr w:type="gramEnd"/>
      <w:r w:rsidR="00EF0CF8" w:rsidRPr="00EF0CF8">
        <w:rPr>
          <w:rFonts w:cstheme="minorHAnsi"/>
          <w:sz w:val="24"/>
          <w:szCs w:val="24"/>
          <w:lang w:val="pt-BR"/>
        </w:rPr>
        <w:t xml:space="preserve"> posicionadas e conhecem as realidades no terreno) e limitado no tempo (até 2026).  </w:t>
      </w:r>
    </w:p>
    <w:sectPr w:rsidR="00EF0CF8" w:rsidRPr="00EF0CF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BA0C" w14:textId="77777777" w:rsidR="00CD2ADF" w:rsidRDefault="00CD2ADF" w:rsidP="00EF0CF8">
      <w:pPr>
        <w:spacing w:after="0" w:line="240" w:lineRule="auto"/>
      </w:pPr>
      <w:r>
        <w:separator/>
      </w:r>
    </w:p>
  </w:endnote>
  <w:endnote w:type="continuationSeparator" w:id="0">
    <w:p w14:paraId="43A0B024" w14:textId="77777777" w:rsidR="00CD2ADF" w:rsidRDefault="00CD2ADF" w:rsidP="00E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602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20B51C" w14:textId="7190403C" w:rsidR="00EF0CF8" w:rsidRDefault="00EF0C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E3C634" w14:textId="77777777" w:rsidR="00EF0CF8" w:rsidRDefault="00EF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CEFD" w14:textId="77777777" w:rsidR="00CD2ADF" w:rsidRDefault="00CD2ADF" w:rsidP="00EF0CF8">
      <w:pPr>
        <w:spacing w:after="0" w:line="240" w:lineRule="auto"/>
      </w:pPr>
      <w:r>
        <w:separator/>
      </w:r>
    </w:p>
  </w:footnote>
  <w:footnote w:type="continuationSeparator" w:id="0">
    <w:p w14:paraId="07BC4676" w14:textId="77777777" w:rsidR="00CD2ADF" w:rsidRDefault="00CD2ADF" w:rsidP="00EF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4C6F"/>
    <w:multiLevelType w:val="hybridMultilevel"/>
    <w:tmpl w:val="46849F34"/>
    <w:lvl w:ilvl="0" w:tplc="1EC2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F8"/>
    <w:rsid w:val="00032D51"/>
    <w:rsid w:val="00044C4C"/>
    <w:rsid w:val="000C3756"/>
    <w:rsid w:val="000D492B"/>
    <w:rsid w:val="00106B0E"/>
    <w:rsid w:val="001327EA"/>
    <w:rsid w:val="0014635C"/>
    <w:rsid w:val="0016610A"/>
    <w:rsid w:val="001C7263"/>
    <w:rsid w:val="00201DA2"/>
    <w:rsid w:val="00203E56"/>
    <w:rsid w:val="002257E9"/>
    <w:rsid w:val="00266D2F"/>
    <w:rsid w:val="002D5E6D"/>
    <w:rsid w:val="002F5069"/>
    <w:rsid w:val="002F58AF"/>
    <w:rsid w:val="00317483"/>
    <w:rsid w:val="0034304B"/>
    <w:rsid w:val="00353F04"/>
    <w:rsid w:val="00373690"/>
    <w:rsid w:val="003A5F4E"/>
    <w:rsid w:val="003B293B"/>
    <w:rsid w:val="003C54F7"/>
    <w:rsid w:val="003D12BB"/>
    <w:rsid w:val="003D4405"/>
    <w:rsid w:val="003D7371"/>
    <w:rsid w:val="003E2BAD"/>
    <w:rsid w:val="004552C9"/>
    <w:rsid w:val="0047511B"/>
    <w:rsid w:val="004B5CD5"/>
    <w:rsid w:val="004E2774"/>
    <w:rsid w:val="005237E3"/>
    <w:rsid w:val="0053705A"/>
    <w:rsid w:val="00570658"/>
    <w:rsid w:val="0067012D"/>
    <w:rsid w:val="006936D7"/>
    <w:rsid w:val="006B7280"/>
    <w:rsid w:val="006D5893"/>
    <w:rsid w:val="006E4225"/>
    <w:rsid w:val="006F61EE"/>
    <w:rsid w:val="00702D37"/>
    <w:rsid w:val="00731224"/>
    <w:rsid w:val="00763213"/>
    <w:rsid w:val="00782FAE"/>
    <w:rsid w:val="00795806"/>
    <w:rsid w:val="007D3E08"/>
    <w:rsid w:val="00814CE7"/>
    <w:rsid w:val="008A2A79"/>
    <w:rsid w:val="008A6841"/>
    <w:rsid w:val="008C02C7"/>
    <w:rsid w:val="008C044B"/>
    <w:rsid w:val="008D65E4"/>
    <w:rsid w:val="00943E60"/>
    <w:rsid w:val="00984166"/>
    <w:rsid w:val="009B7582"/>
    <w:rsid w:val="009C0E6E"/>
    <w:rsid w:val="009C3BC7"/>
    <w:rsid w:val="009D5BA2"/>
    <w:rsid w:val="00A24CEF"/>
    <w:rsid w:val="00A666CB"/>
    <w:rsid w:val="00A81E7C"/>
    <w:rsid w:val="00A9093E"/>
    <w:rsid w:val="00AB2553"/>
    <w:rsid w:val="00AB694A"/>
    <w:rsid w:val="00AE096C"/>
    <w:rsid w:val="00AF208F"/>
    <w:rsid w:val="00B23604"/>
    <w:rsid w:val="00B60FB3"/>
    <w:rsid w:val="00B70DA9"/>
    <w:rsid w:val="00BB1BB0"/>
    <w:rsid w:val="00BB1CF0"/>
    <w:rsid w:val="00BE3549"/>
    <w:rsid w:val="00C24AC1"/>
    <w:rsid w:val="00C26969"/>
    <w:rsid w:val="00C6617A"/>
    <w:rsid w:val="00C8414F"/>
    <w:rsid w:val="00C97372"/>
    <w:rsid w:val="00CA13F4"/>
    <w:rsid w:val="00CA5EFB"/>
    <w:rsid w:val="00CD2ADF"/>
    <w:rsid w:val="00CE2784"/>
    <w:rsid w:val="00D054AB"/>
    <w:rsid w:val="00D27384"/>
    <w:rsid w:val="00D60C8D"/>
    <w:rsid w:val="00D759E8"/>
    <w:rsid w:val="00D75CD9"/>
    <w:rsid w:val="00D932A4"/>
    <w:rsid w:val="00DB7073"/>
    <w:rsid w:val="00E06BD4"/>
    <w:rsid w:val="00E43B35"/>
    <w:rsid w:val="00E81F7C"/>
    <w:rsid w:val="00EE5922"/>
    <w:rsid w:val="00EF0CF8"/>
    <w:rsid w:val="00EF4D5D"/>
    <w:rsid w:val="00F1172C"/>
    <w:rsid w:val="00F439BF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B167"/>
  <w15:chartTrackingRefBased/>
  <w15:docId w15:val="{CD057855-F084-41AD-8E32-887120E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F8"/>
  </w:style>
  <w:style w:type="paragraph" w:styleId="Footer">
    <w:name w:val="footer"/>
    <w:basedOn w:val="Normal"/>
    <w:link w:val="FooterChar"/>
    <w:uiPriority w:val="99"/>
    <w:unhideWhenUsed/>
    <w:rsid w:val="00E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F8"/>
  </w:style>
  <w:style w:type="paragraph" w:styleId="ListParagraph">
    <w:name w:val="List Paragraph"/>
    <w:basedOn w:val="Normal"/>
    <w:uiPriority w:val="34"/>
    <w:qFormat/>
    <w:rsid w:val="00EF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66C37103EF4D8F05CDEB82424CFA" ma:contentTypeVersion="13" ma:contentTypeDescription="Create a new document." ma:contentTypeScope="" ma:versionID="b7da69caae442e4538be11bf8e24c8ec">
  <xsd:schema xmlns:xsd="http://www.w3.org/2001/XMLSchema" xmlns:xs="http://www.w3.org/2001/XMLSchema" xmlns:p="http://schemas.microsoft.com/office/2006/metadata/properties" xmlns:ns3="4226df6a-da8b-47ce-b06e-a10671b87459" xmlns:ns4="3b01b5c5-a2f2-4e46-a8fd-6ac2c5110524" targetNamespace="http://schemas.microsoft.com/office/2006/metadata/properties" ma:root="true" ma:fieldsID="d9890578ff13f9ea0f22a8990e885599" ns3:_="" ns4:_="">
    <xsd:import namespace="4226df6a-da8b-47ce-b06e-a10671b87459"/>
    <xsd:import namespace="3b01b5c5-a2f2-4e46-a8fd-6ac2c5110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6df6a-da8b-47ce-b06e-a10671b87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b5c5-a2f2-4e46-a8fd-6ac2c5110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EC519-A71A-4F09-8E5A-91A8317C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6df6a-da8b-47ce-b06e-a10671b87459"/>
    <ds:schemaRef ds:uri="3b01b5c5-a2f2-4e46-a8fd-6ac2c511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E933-4CA1-4BE9-8E0D-98E8239F0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8D339-AA02-4AEE-B44B-04E035689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3385</Words>
  <Characters>19296</Characters>
  <Application>Microsoft Office Word</Application>
  <DocSecurity>0</DocSecurity>
  <Lines>160</Lines>
  <Paragraphs>45</Paragraphs>
  <ScaleCrop>false</ScaleCrop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Sofia Carvalho</dc:creator>
  <cp:keywords/>
  <dc:description/>
  <cp:lastModifiedBy>Catarina Sofia Carvalho</cp:lastModifiedBy>
  <cp:revision>2</cp:revision>
  <dcterms:created xsi:type="dcterms:W3CDTF">2021-06-08T15:18:00Z</dcterms:created>
  <dcterms:modified xsi:type="dcterms:W3CDTF">2021-06-08T15:18:00Z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0x010100402466C37103EF4D8F05CDEB82424CFA</vt:lpwstr>
  </property>
</Properties>
</file>