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BC" w:rsidRDefault="009635BC" w:rsidP="00146254">
      <w:pPr>
        <w:jc w:val="both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45720</wp:posOffset>
            </wp:positionV>
            <wp:extent cx="2804082" cy="6496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PFC&amp;FxSocialEnterprise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082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5BC" w:rsidRDefault="009635BC" w:rsidP="00146254">
      <w:pPr>
        <w:jc w:val="both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noProof/>
          <w:sz w:val="28"/>
          <w:szCs w:val="24"/>
          <w:lang w:eastAsia="en-GB"/>
        </w:rPr>
        <w:drawing>
          <wp:inline distT="0" distB="0" distL="0" distR="0">
            <wp:extent cx="5731510" cy="723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p Line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BC" w:rsidRDefault="009635BC" w:rsidP="00146254">
      <w:pPr>
        <w:jc w:val="both"/>
        <w:rPr>
          <w:rFonts w:asciiTheme="majorHAnsi" w:hAnsiTheme="majorHAnsi" w:cstheme="majorHAnsi"/>
          <w:b/>
          <w:sz w:val="28"/>
          <w:szCs w:val="24"/>
        </w:rPr>
      </w:pPr>
    </w:p>
    <w:p w:rsidR="00E40BCF" w:rsidRPr="00A94899" w:rsidRDefault="00E40BCF" w:rsidP="00E40BCF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A94899">
        <w:rPr>
          <w:rFonts w:asciiTheme="majorHAnsi" w:hAnsiTheme="majorHAnsi" w:cstheme="majorHAnsi"/>
          <w:b/>
          <w:sz w:val="32"/>
          <w:szCs w:val="32"/>
        </w:rPr>
        <w:t>Global Social Enterprise Internship 2021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The Global Social Enterprise Internship organized by IPPF's Social Enterprise Hub took place from 13</w:t>
      </w:r>
      <w:r>
        <w:rPr>
          <w:rFonts w:asciiTheme="majorHAnsi" w:hAnsiTheme="majorHAnsi" w:cstheme="majorHAnsi"/>
          <w:sz w:val="24"/>
          <w:szCs w:val="24"/>
        </w:rPr>
        <w:t>th</w:t>
      </w:r>
      <w:r w:rsidRPr="009E766F">
        <w:rPr>
          <w:rFonts w:asciiTheme="majorHAnsi" w:hAnsiTheme="majorHAnsi" w:cstheme="majorHAnsi"/>
          <w:sz w:val="24"/>
          <w:szCs w:val="24"/>
        </w:rPr>
        <w:t xml:space="preserve"> – 2</w:t>
      </w:r>
      <w:r>
        <w:rPr>
          <w:rFonts w:asciiTheme="majorHAnsi" w:hAnsiTheme="majorHAnsi" w:cstheme="majorHAnsi"/>
          <w:sz w:val="24"/>
          <w:szCs w:val="24"/>
        </w:rPr>
        <w:t>4th</w:t>
      </w:r>
      <w:r w:rsidRPr="009E766F">
        <w:rPr>
          <w:rFonts w:asciiTheme="majorHAnsi" w:hAnsiTheme="majorHAnsi" w:cstheme="majorHAnsi"/>
          <w:sz w:val="24"/>
          <w:szCs w:val="24"/>
        </w:rPr>
        <w:t xml:space="preserve"> September.</w:t>
      </w:r>
    </w:p>
    <w:p w:rsidR="00E40BC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25 participants from 15 affiliated organizations representing 5 IPPF regions attended the virtual sessions live-streamed</w:t>
      </w:r>
      <w:r>
        <w:rPr>
          <w:rFonts w:asciiTheme="majorHAnsi" w:hAnsiTheme="majorHAnsi" w:cstheme="majorHAnsi"/>
          <w:sz w:val="24"/>
          <w:szCs w:val="24"/>
        </w:rPr>
        <w:t xml:space="preserve"> via Zoom</w:t>
      </w:r>
      <w:r w:rsidRPr="009E766F">
        <w:rPr>
          <w:rFonts w:asciiTheme="majorHAnsi" w:hAnsiTheme="majorHAnsi" w:cstheme="majorHAnsi"/>
          <w:sz w:val="24"/>
          <w:szCs w:val="24"/>
        </w:rPr>
        <w:t xml:space="preserve"> from FPA Sri Lanka. The comprehensive curriculum was delivered by external expert facilitators, </w:t>
      </w:r>
      <w:r w:rsidR="00A94899">
        <w:rPr>
          <w:rFonts w:asciiTheme="majorHAnsi" w:hAnsiTheme="majorHAnsi" w:cstheme="majorHAnsi"/>
          <w:color w:val="000000" w:themeColor="text1"/>
          <w:sz w:val="24"/>
          <w:szCs w:val="24"/>
        </w:rPr>
        <w:t>IPPF Regional Office and Member Association leaders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9E766F">
        <w:rPr>
          <w:rFonts w:asciiTheme="majorHAnsi" w:hAnsiTheme="majorHAnsi" w:cstheme="majorHAnsi"/>
          <w:sz w:val="24"/>
          <w:szCs w:val="24"/>
        </w:rPr>
        <w:t>FPA</w:t>
      </w:r>
      <w:r w:rsidR="00A94899">
        <w:rPr>
          <w:rFonts w:asciiTheme="majorHAnsi" w:hAnsiTheme="majorHAnsi" w:cstheme="majorHAnsi"/>
          <w:sz w:val="24"/>
          <w:szCs w:val="24"/>
        </w:rPr>
        <w:t xml:space="preserve"> Sri Lanka</w:t>
      </w:r>
      <w:r w:rsidRPr="009E766F">
        <w:rPr>
          <w:rFonts w:asciiTheme="majorHAnsi" w:hAnsiTheme="majorHAnsi" w:cstheme="majorHAnsi"/>
          <w:sz w:val="24"/>
          <w:szCs w:val="24"/>
        </w:rPr>
        <w:t xml:space="preserve"> Staff and Social Entrepreneurs. Some of the training methodologies used were synchronous eLearning, trainer-led sessions, group collaboration projects, intermittent Q &amp; A forums, online tools, interactive discussions, and experience sharing.</w:t>
      </w:r>
      <w:r>
        <w:rPr>
          <w:rFonts w:asciiTheme="majorHAnsi" w:hAnsiTheme="majorHAnsi" w:cstheme="majorHAnsi"/>
          <w:sz w:val="24"/>
          <w:szCs w:val="24"/>
        </w:rPr>
        <w:t xml:space="preserve"> Simultaneous French translations of the sessions were provided together with workshop content materials. </w:t>
      </w:r>
    </w:p>
    <w:p w:rsidR="00E40BCF" w:rsidRPr="00823430" w:rsidRDefault="00E40BCF" w:rsidP="00E40B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  <w:r w:rsidRPr="00823430">
        <w:rPr>
          <w:rFonts w:asciiTheme="majorHAnsi" w:hAnsiTheme="majorHAnsi" w:cstheme="majorHAnsi"/>
          <w:color w:val="000000" w:themeColor="text1"/>
        </w:rPr>
        <w:t>On the closing day, three successful entrepreneurs shared their experiences with the group. It was followed by the certificate awar</w:t>
      </w:r>
      <w:r>
        <w:rPr>
          <w:rFonts w:asciiTheme="majorHAnsi" w:hAnsiTheme="majorHAnsi" w:cstheme="majorHAnsi"/>
          <w:color w:val="000000" w:themeColor="text1"/>
        </w:rPr>
        <w:t>ding ceremony, graced by well-</w:t>
      </w:r>
      <w:r w:rsidRPr="00823430">
        <w:rPr>
          <w:rFonts w:asciiTheme="majorHAnsi" w:hAnsiTheme="majorHAnsi" w:cstheme="majorHAnsi"/>
          <w:color w:val="000000" w:themeColor="text1"/>
        </w:rPr>
        <w:t xml:space="preserve">wishers from the Federation and external personnel. </w:t>
      </w:r>
    </w:p>
    <w:p w:rsidR="00E40BCF" w:rsidRDefault="00E40BCF" w:rsidP="00E40B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E101A"/>
        </w:rPr>
      </w:pPr>
    </w:p>
    <w:p w:rsidR="00E40BCF" w:rsidRPr="009E766F" w:rsidRDefault="00E40BCF" w:rsidP="00E40B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E101A"/>
        </w:rPr>
      </w:pPr>
      <w:r w:rsidRPr="009E766F">
        <w:rPr>
          <w:rFonts w:asciiTheme="majorHAnsi" w:hAnsiTheme="majorHAnsi" w:cstheme="majorHAnsi"/>
          <w:color w:val="0E101A"/>
        </w:rPr>
        <w:t>This capacity-building internship aimed to enhance entrepreneurial knowledge and develop business acumen on enterprise development so that the participants will be better equipped to work on their start-</w:t>
      </w:r>
      <w:r w:rsidR="00A94899">
        <w:rPr>
          <w:rFonts w:asciiTheme="majorHAnsi" w:hAnsiTheme="majorHAnsi" w:cstheme="majorHAnsi"/>
          <w:color w:val="0E101A"/>
        </w:rPr>
        <w:t>up ideas or grow their existing social enterprise</w:t>
      </w:r>
      <w:r w:rsidRPr="009E766F">
        <w:rPr>
          <w:rFonts w:asciiTheme="majorHAnsi" w:hAnsiTheme="majorHAnsi" w:cstheme="majorHAnsi"/>
          <w:color w:val="0E101A"/>
        </w:rPr>
        <w:t> activities to be income-generating and sustainable.</w:t>
      </w:r>
    </w:p>
    <w:p w:rsidR="00E40BCF" w:rsidRPr="009E766F" w:rsidRDefault="00E40BCF" w:rsidP="00E40B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E101A"/>
        </w:rPr>
      </w:pPr>
    </w:p>
    <w:p w:rsidR="00E40BCF" w:rsidRPr="009E766F" w:rsidRDefault="00E40BCF" w:rsidP="00E40B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E101A"/>
        </w:rPr>
      </w:pPr>
      <w:r w:rsidRPr="009E766F">
        <w:rPr>
          <w:rFonts w:asciiTheme="majorHAnsi" w:hAnsiTheme="majorHAnsi" w:cstheme="majorHAnsi"/>
          <w:color w:val="0E101A"/>
        </w:rPr>
        <w:t xml:space="preserve">Going forward, the Hub will continue to work closely with the Internship Delegates and their </w:t>
      </w:r>
      <w:r>
        <w:rPr>
          <w:rFonts w:asciiTheme="majorHAnsi" w:hAnsiTheme="majorHAnsi" w:cstheme="majorHAnsi"/>
          <w:color w:val="0E101A"/>
        </w:rPr>
        <w:t>organizations</w:t>
      </w:r>
      <w:r w:rsidRPr="009E766F">
        <w:rPr>
          <w:rFonts w:asciiTheme="majorHAnsi" w:hAnsiTheme="majorHAnsi" w:cstheme="majorHAnsi"/>
          <w:color w:val="0E101A"/>
        </w:rPr>
        <w:t xml:space="preserve"> to guide them on the next steps and provide technical assistance or further training if required.</w:t>
      </w:r>
    </w:p>
    <w:p w:rsidR="00E40BCF" w:rsidRDefault="00E40BCF" w:rsidP="00E40B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E101A"/>
        </w:rPr>
      </w:pP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Thematic sessions covered across the 2 weeks were as follows: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Pr="009E766F">
        <w:rPr>
          <w:rFonts w:asciiTheme="majorHAnsi" w:hAnsiTheme="majorHAnsi" w:cstheme="majorHAnsi"/>
          <w:b/>
          <w:sz w:val="24"/>
          <w:szCs w:val="24"/>
        </w:rPr>
        <w:t>Week 1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Introduction to S</w:t>
      </w:r>
      <w:r>
        <w:rPr>
          <w:rFonts w:asciiTheme="majorHAnsi" w:hAnsiTheme="majorHAnsi" w:cstheme="majorHAnsi"/>
          <w:sz w:val="24"/>
          <w:szCs w:val="24"/>
        </w:rPr>
        <w:t>ocial Enterprise (SE)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SE Readiness Assessment and Market Feasibility Study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How to conduct Market Research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Business Plan Development and Drafting (Involved group work and practical assignments)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Introduction to the Online </w:t>
      </w:r>
      <w:hyperlink r:id="rId7" w:tgtFrame="_blank" w:history="1">
        <w:r w:rsidRPr="009E766F">
          <w:rPr>
            <w:rStyle w:val="Hyperlink"/>
            <w:rFonts w:asciiTheme="majorHAnsi" w:hAnsiTheme="majorHAnsi" w:cstheme="majorHAnsi"/>
            <w:sz w:val="24"/>
            <w:szCs w:val="24"/>
          </w:rPr>
          <w:t>Business Planning Tool</w:t>
        </w:r>
      </w:hyperlink>
      <w:r w:rsidRPr="009E766F">
        <w:rPr>
          <w:rFonts w:asciiTheme="majorHAnsi" w:hAnsiTheme="majorHAnsi" w:cstheme="majorHAnsi"/>
          <w:sz w:val="24"/>
          <w:szCs w:val="24"/>
        </w:rPr>
        <w:t> (Available on </w:t>
      </w:r>
      <w:hyperlink r:id="rId8" w:tgtFrame="_blank" w:history="1">
        <w:r w:rsidRPr="009E766F">
          <w:rPr>
            <w:rStyle w:val="Hyperlink"/>
            <w:rFonts w:asciiTheme="majorHAnsi" w:hAnsiTheme="majorHAnsi" w:cstheme="majorHAnsi"/>
            <w:sz w:val="24"/>
            <w:szCs w:val="24"/>
          </w:rPr>
          <w:t>SE Academy</w:t>
        </w:r>
      </w:hyperlink>
      <w:r w:rsidRPr="009E766F">
        <w:rPr>
          <w:rFonts w:asciiTheme="majorHAnsi" w:hAnsiTheme="majorHAnsi" w:cstheme="majorHAnsi"/>
          <w:sz w:val="24"/>
          <w:szCs w:val="24"/>
        </w:rPr>
        <w:t>)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Marketing and Branding of Products &amp; Services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Sales and Service Management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br/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9E766F">
        <w:rPr>
          <w:rFonts w:asciiTheme="majorHAnsi" w:hAnsiTheme="majorHAnsi" w:cstheme="majorHAnsi"/>
          <w:b/>
          <w:sz w:val="24"/>
          <w:szCs w:val="24"/>
        </w:rPr>
        <w:t>Week 2</w:t>
      </w:r>
    </w:p>
    <w:p w:rsidR="00E40BC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Digitization and E-commerce</w:t>
      </w:r>
    </w:p>
    <w:p w:rsidR="00E40BCF" w:rsidRPr="00823430" w:rsidRDefault="00E40BCF" w:rsidP="00E40BCF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234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Introduction to </w:t>
      </w:r>
      <w:hyperlink r:id="rId9" w:history="1">
        <w:r w:rsidRPr="00823430">
          <w:rPr>
            <w:rStyle w:val="Hyperlink"/>
            <w:rFonts w:asciiTheme="majorHAnsi" w:hAnsiTheme="majorHAnsi" w:cstheme="majorHAnsi"/>
            <w:b/>
            <w:color w:val="0070C0"/>
            <w:sz w:val="24"/>
            <w:szCs w:val="24"/>
          </w:rPr>
          <w:t>Planet361</w:t>
        </w:r>
      </w:hyperlink>
      <w:r w:rsidRPr="008234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(The SE Hub’s online store)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Financial planning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Supply chain, Distribution &amp; Management</w:t>
      </w:r>
      <w:r>
        <w:rPr>
          <w:rFonts w:asciiTheme="majorHAnsi" w:hAnsiTheme="majorHAnsi" w:cstheme="majorHAnsi"/>
          <w:sz w:val="24"/>
          <w:szCs w:val="24"/>
        </w:rPr>
        <w:t xml:space="preserve"> (SCM)</w:t>
      </w:r>
    </w:p>
    <w:p w:rsidR="00E40BCF" w:rsidRPr="009E766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sz w:val="24"/>
          <w:szCs w:val="24"/>
        </w:rPr>
        <w:t>Organizational Risk Analysis &amp; Management</w:t>
      </w:r>
    </w:p>
    <w:p w:rsidR="00E40BCF" w:rsidRPr="00823430" w:rsidRDefault="00E40BCF" w:rsidP="00E40BCF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23430">
        <w:rPr>
          <w:rFonts w:asciiTheme="majorHAnsi" w:hAnsiTheme="majorHAnsi" w:cstheme="majorHAnsi"/>
          <w:color w:val="000000" w:themeColor="text1"/>
          <w:sz w:val="24"/>
          <w:szCs w:val="24"/>
        </w:rPr>
        <w:t>Managing your Human Resources for best business results</w:t>
      </w:r>
    </w:p>
    <w:p w:rsidR="00E40BCF" w:rsidRPr="00823430" w:rsidRDefault="00E40BCF" w:rsidP="00E40BCF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23430">
        <w:rPr>
          <w:rFonts w:asciiTheme="majorHAnsi" w:hAnsiTheme="majorHAnsi" w:cstheme="majorHAnsi"/>
          <w:color w:val="000000" w:themeColor="text1"/>
          <w:sz w:val="24"/>
          <w:szCs w:val="24"/>
        </w:rPr>
        <w:t>Business Leadership – soft skills needed for SE management</w:t>
      </w:r>
    </w:p>
    <w:p w:rsidR="00E40BCF" w:rsidRPr="00823430" w:rsidRDefault="00E40BCF" w:rsidP="00E40BCF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234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 experience sharing – by three external entrepreneurs </w:t>
      </w:r>
    </w:p>
    <w:p w:rsidR="00E40BCF" w:rsidRDefault="00E40BCF" w:rsidP="00E40BC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46254" w:rsidRPr="00E824C7" w:rsidRDefault="00146254" w:rsidP="00146254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E824C7">
        <w:rPr>
          <w:rFonts w:asciiTheme="majorHAnsi" w:hAnsiTheme="majorHAnsi" w:cstheme="majorHAnsi"/>
          <w:b/>
          <w:sz w:val="24"/>
          <w:szCs w:val="24"/>
        </w:rPr>
        <w:t>Excerpts from some of the participants on their workshop experience:</w:t>
      </w:r>
      <w:r w:rsidR="00A70976">
        <w:rPr>
          <w:rFonts w:asciiTheme="majorHAnsi" w:hAnsiTheme="majorHAnsi" w:cstheme="majorHAnsi"/>
          <w:b/>
          <w:sz w:val="24"/>
          <w:szCs w:val="24"/>
        </w:rPr>
        <w:t xml:space="preserve"> Click</w:t>
      </w:r>
      <w:r w:rsidR="00A70976" w:rsidRPr="00320439">
        <w:rPr>
          <w:rStyle w:val="Hyperlink"/>
          <w:rFonts w:asciiTheme="majorHAnsi" w:hAnsiTheme="majorHAnsi" w:cstheme="majorHAnsi"/>
          <w:b/>
          <w:sz w:val="24"/>
          <w:szCs w:val="24"/>
        </w:rPr>
        <w:t xml:space="preserve"> </w:t>
      </w:r>
      <w:hyperlink r:id="rId10" w:history="1">
        <w:r w:rsidR="00A70976" w:rsidRPr="00320439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here</w:t>
        </w:r>
      </w:hyperlink>
      <w:bookmarkStart w:id="0" w:name="_GoBack"/>
      <w:bookmarkEnd w:id="0"/>
      <w:r w:rsidR="00A70976" w:rsidRPr="00320439">
        <w:rPr>
          <w:rStyle w:val="Hyperlink"/>
          <w:rFonts w:asciiTheme="majorHAnsi" w:hAnsiTheme="majorHAnsi" w:cstheme="majorHAnsi"/>
          <w:b/>
          <w:sz w:val="24"/>
          <w:szCs w:val="24"/>
        </w:rPr>
        <w:t>.</w:t>
      </w:r>
    </w:p>
    <w:p w:rsidR="00146254" w:rsidRPr="00E824C7" w:rsidRDefault="00146254" w:rsidP="0014625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E824C7">
        <w:rPr>
          <w:rFonts w:asciiTheme="majorHAnsi" w:eastAsia="Times New Roman" w:hAnsiTheme="majorHAnsi" w:cstheme="majorHAnsi"/>
          <w:bCs/>
          <w:sz w:val="24"/>
          <w:szCs w:val="24"/>
          <w:lang w:eastAsia="en-GB"/>
        </w:rPr>
        <w:t> </w:t>
      </w:r>
    </w:p>
    <w:p w:rsidR="00146254" w:rsidRPr="009E766F" w:rsidRDefault="00146254" w:rsidP="005868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E766F">
        <w:rPr>
          <w:rFonts w:asciiTheme="majorHAnsi" w:hAnsiTheme="majorHAnsi" w:cstheme="majorHAnsi"/>
          <w:b/>
          <w:sz w:val="24"/>
          <w:szCs w:val="24"/>
        </w:rPr>
        <w:t xml:space="preserve">To view the highlights of the Internship, click </w:t>
      </w:r>
      <w:hyperlink r:id="rId11" w:history="1">
        <w:r w:rsidRPr="00320439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here</w:t>
        </w:r>
      </w:hyperlink>
      <w:r w:rsidRPr="009E766F">
        <w:rPr>
          <w:rFonts w:asciiTheme="majorHAnsi" w:hAnsiTheme="majorHAnsi" w:cstheme="majorHAnsi"/>
          <w:sz w:val="24"/>
          <w:szCs w:val="24"/>
        </w:rPr>
        <w:t>.</w:t>
      </w:r>
    </w:p>
    <w:p w:rsidR="009635BC" w:rsidRDefault="009635BC" w:rsidP="00F21CC5">
      <w:pPr>
        <w:rPr>
          <w:rFonts w:asciiTheme="majorHAnsi" w:hAnsiTheme="majorHAnsi" w:cstheme="majorHAnsi"/>
          <w:b/>
          <w:color w:val="4472C4" w:themeColor="accent5"/>
          <w:sz w:val="24"/>
          <w:szCs w:val="24"/>
        </w:rPr>
      </w:pPr>
    </w:p>
    <w:p w:rsidR="009635BC" w:rsidRPr="009635BC" w:rsidRDefault="00320439" w:rsidP="00F21CC5">
      <w:pPr>
        <w:rPr>
          <w:rFonts w:asciiTheme="majorHAnsi" w:hAnsiTheme="majorHAnsi" w:cstheme="majorHAnsi"/>
          <w:b/>
          <w:color w:val="4472C4" w:themeColor="accent5"/>
          <w:sz w:val="24"/>
          <w:szCs w:val="24"/>
        </w:rPr>
      </w:pPr>
      <w:hyperlink r:id="rId12" w:history="1">
        <w:r w:rsidR="009635BC" w:rsidRPr="00320439">
          <w:rPr>
            <w:rStyle w:val="Hyperlink"/>
            <w:rFonts w:asciiTheme="majorHAnsi" w:hAnsiTheme="majorHAnsi" w:cstheme="majorHAnsi"/>
            <w:b/>
            <w:sz w:val="24"/>
            <w:szCs w:val="24"/>
          </w:rPr>
          <w:t xml:space="preserve">Click here to view </w:t>
        </w:r>
        <w:r w:rsidR="00DF3CF1" w:rsidRPr="00320439">
          <w:rPr>
            <w:rStyle w:val="Hyperlink"/>
            <w:rFonts w:asciiTheme="majorHAnsi" w:hAnsiTheme="majorHAnsi" w:cstheme="majorHAnsi"/>
            <w:b/>
            <w:sz w:val="24"/>
            <w:szCs w:val="24"/>
          </w:rPr>
          <w:t xml:space="preserve">Photo </w:t>
        </w:r>
        <w:r w:rsidR="009635BC" w:rsidRPr="00320439">
          <w:rPr>
            <w:rStyle w:val="Hyperlink"/>
            <w:rFonts w:asciiTheme="majorHAnsi" w:hAnsiTheme="majorHAnsi" w:cstheme="majorHAnsi"/>
            <w:b/>
            <w:sz w:val="24"/>
            <w:szCs w:val="24"/>
          </w:rPr>
          <w:t>Album</w:t>
        </w:r>
      </w:hyperlink>
    </w:p>
    <w:p w:rsidR="00F21CC5" w:rsidRDefault="00F21CC5" w:rsidP="00F21CC5">
      <w:pPr>
        <w:rPr>
          <w:i/>
        </w:rPr>
      </w:pPr>
    </w:p>
    <w:p w:rsidR="00F21CC5" w:rsidRDefault="00A94899" w:rsidP="00F21CC5">
      <w:pPr>
        <w:rPr>
          <w:i/>
        </w:rPr>
      </w:pPr>
      <w:r w:rsidRPr="00F21CC5">
        <w:rPr>
          <w:i/>
        </w:rPr>
        <w:t xml:space="preserve">*Captions for images and testimonials </w:t>
      </w:r>
      <w:r>
        <w:rPr>
          <w:i/>
        </w:rPr>
        <w:t xml:space="preserve">are </w:t>
      </w:r>
      <w:r w:rsidRPr="00F21CC5">
        <w:rPr>
          <w:i/>
        </w:rPr>
        <w:t>only in English</w:t>
      </w:r>
    </w:p>
    <w:p w:rsidR="00F21CC5" w:rsidRDefault="00F21CC5" w:rsidP="00F21CC5">
      <w:pPr>
        <w:rPr>
          <w:i/>
        </w:rPr>
      </w:pPr>
    </w:p>
    <w:p w:rsidR="00F21CC5" w:rsidRDefault="00F21CC5" w:rsidP="00F21CC5">
      <w:pPr>
        <w:rPr>
          <w:i/>
        </w:rPr>
      </w:pPr>
    </w:p>
    <w:p w:rsidR="00F21CC5" w:rsidRDefault="00F21CC5" w:rsidP="00F21CC5">
      <w:pPr>
        <w:rPr>
          <w:i/>
        </w:rPr>
      </w:pPr>
    </w:p>
    <w:p w:rsidR="00F21CC5" w:rsidRDefault="00F21CC5" w:rsidP="00F21CC5">
      <w:pPr>
        <w:rPr>
          <w:i/>
        </w:rPr>
      </w:pPr>
    </w:p>
    <w:p w:rsidR="00F21CC5" w:rsidRDefault="00F21CC5" w:rsidP="00F21CC5">
      <w:pPr>
        <w:rPr>
          <w:i/>
        </w:rPr>
      </w:pPr>
    </w:p>
    <w:sectPr w:rsidR="00F21CC5" w:rsidSect="00A94899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0B29"/>
    <w:multiLevelType w:val="hybridMultilevel"/>
    <w:tmpl w:val="EC2E4406"/>
    <w:lvl w:ilvl="0" w:tplc="D95A067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1385B"/>
    <w:multiLevelType w:val="hybridMultilevel"/>
    <w:tmpl w:val="D18A3F0C"/>
    <w:lvl w:ilvl="0" w:tplc="69B4BD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4"/>
    <w:rsid w:val="00146254"/>
    <w:rsid w:val="00320439"/>
    <w:rsid w:val="00586826"/>
    <w:rsid w:val="00654B5C"/>
    <w:rsid w:val="009635BC"/>
    <w:rsid w:val="00A70976"/>
    <w:rsid w:val="00A94899"/>
    <w:rsid w:val="00B54368"/>
    <w:rsid w:val="00DF3CF1"/>
    <w:rsid w:val="00E26063"/>
    <w:rsid w:val="00E40BCF"/>
    <w:rsid w:val="00ED6F7D"/>
    <w:rsid w:val="00F2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CCB3-6BEB-4478-A393-6D5AACF2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146254"/>
  </w:style>
  <w:style w:type="paragraph" w:styleId="ListParagraph">
    <w:name w:val="List Paragraph"/>
    <w:basedOn w:val="Normal"/>
    <w:uiPriority w:val="34"/>
    <w:qFormat/>
    <w:rsid w:val="00F2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workplace.com/l.php?u=https%3A%2F%2Fseippf.org%2Flogin&amp;h=AT3aBpTBP5jgzqakeV9onBmEAVvDuXf8Ug8i3oxOtBT3bI18Ru0sj2vHD2Bq6946rXMz7TO5xA-PdIyQuBZhmlPRu7-7VOjijJFtb4hCiS1pqTrFv2eJzcnN_RPOlwx0ojRzQKU-zSBgt2ln&amp;__tn__=-UK-R&amp;c%5b0%5d=AT2s5hktORP3fS1kQ21xTFKyOkGiZk6Tmmyl634g2C8zWq3hlVQonf0vF1uDYdLlcgIKzD6opoo1rEo7_CNR39qLON3bUqRXzRDWPrjso_KUQ5G1BBM0OKtMX2FuY7C5O0OR0eetb3L2pqcfpglq5F8R_nX81Ts0LQEV87Sz5O5jeUi4GT0zz8rSZw7f9UTeYI_QkEFmNDT0qisBr7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p.seippf.org/" TargetMode="External"/><Relationship Id="rId12" Type="http://schemas.openxmlformats.org/officeDocument/2006/relationships/hyperlink" Target="https://seippf.org/galleryImages?id=cku3q1cxy4f2w0759e5g0cm2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file/d/1nc3_bgrNRBS6sQhJjdUe0r4J1D5d-yxF/view?usp=shar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vkl2cxiIfhzdbAGVoXnHeYHlO4Qw5-FW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et361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Rosayro</dc:creator>
  <cp:keywords/>
  <dc:description/>
  <cp:lastModifiedBy>Natasha Rosayro</cp:lastModifiedBy>
  <cp:revision>2</cp:revision>
  <dcterms:created xsi:type="dcterms:W3CDTF">2021-09-28T14:33:00Z</dcterms:created>
  <dcterms:modified xsi:type="dcterms:W3CDTF">2021-09-28T14:33:00Z</dcterms:modified>
</cp:coreProperties>
</file>