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2A0FC" w14:textId="78B13DCE" w:rsidR="00B16091" w:rsidRDefault="00480E10" w:rsidP="00DC6DE1">
      <w:pPr>
        <w:pStyle w:val="NoSpacing"/>
        <w:spacing w:line="276" w:lineRule="auto"/>
        <w:jc w:val="center"/>
        <w:rPr>
          <w:rFonts w:ascii="Times New Roman" w:hAnsi="Times New Roman" w:cs="Times New Roman"/>
          <w:b/>
          <w:sz w:val="24"/>
          <w:u w:val="single"/>
        </w:rPr>
      </w:pPr>
      <w:r>
        <w:rPr>
          <w:rFonts w:ascii="Times New Roman" w:hAnsi="Times New Roman" w:cs="Times New Roman"/>
          <w:b/>
          <w:sz w:val="24"/>
          <w:u w:val="single"/>
        </w:rPr>
        <w:t xml:space="preserve">Advancing Youth Centred Programming </w:t>
      </w:r>
      <w:r w:rsidR="00B16091">
        <w:rPr>
          <w:rFonts w:ascii="Times New Roman" w:hAnsi="Times New Roman" w:cs="Times New Roman"/>
          <w:b/>
          <w:sz w:val="24"/>
          <w:u w:val="single"/>
        </w:rPr>
        <w:t>through</w:t>
      </w:r>
      <w:r>
        <w:rPr>
          <w:rFonts w:ascii="Times New Roman" w:hAnsi="Times New Roman" w:cs="Times New Roman"/>
          <w:b/>
          <w:sz w:val="24"/>
          <w:u w:val="single"/>
        </w:rPr>
        <w:t xml:space="preserve"> CoE</w:t>
      </w:r>
      <w:r w:rsidR="00B16091">
        <w:rPr>
          <w:rFonts w:ascii="Times New Roman" w:hAnsi="Times New Roman" w:cs="Times New Roman"/>
          <w:b/>
          <w:sz w:val="24"/>
          <w:u w:val="single"/>
        </w:rPr>
        <w:t xml:space="preserve"> Programme</w:t>
      </w:r>
    </w:p>
    <w:p w14:paraId="5EF9AF32" w14:textId="315876CA" w:rsidR="002520C5" w:rsidRDefault="00827A60" w:rsidP="00DC6DE1">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u w:val="single"/>
        </w:rPr>
        <w:t xml:space="preserve"> Youth Forum a</w:t>
      </w:r>
      <w:r w:rsidRPr="00DC6DE1">
        <w:rPr>
          <w:rFonts w:ascii="Times New Roman" w:hAnsi="Times New Roman" w:cs="Times New Roman"/>
          <w:b/>
          <w:sz w:val="24"/>
          <w:u w:val="single"/>
        </w:rPr>
        <w:t xml:space="preserve">nd Youth </w:t>
      </w:r>
      <w:r>
        <w:rPr>
          <w:rFonts w:ascii="Times New Roman" w:hAnsi="Times New Roman" w:cs="Times New Roman"/>
          <w:b/>
          <w:sz w:val="24"/>
          <w:u w:val="single"/>
        </w:rPr>
        <w:t xml:space="preserve">Centred Programming </w:t>
      </w:r>
      <w:r w:rsidRPr="00DC6DE1">
        <w:rPr>
          <w:rFonts w:ascii="Times New Roman" w:hAnsi="Times New Roman" w:cs="Times New Roman"/>
          <w:b/>
          <w:sz w:val="24"/>
          <w:u w:val="single"/>
        </w:rPr>
        <w:t xml:space="preserve">Conceptual Framework Workshop </w:t>
      </w:r>
    </w:p>
    <w:p w14:paraId="40559016" w14:textId="17566D29" w:rsidR="00ED0E8E" w:rsidRPr="00DC6DE1" w:rsidRDefault="00920486" w:rsidP="00DC6DE1">
      <w:pPr>
        <w:spacing w:after="0" w:line="276" w:lineRule="auto"/>
        <w:rPr>
          <w:rFonts w:ascii="Ebrima" w:hAnsi="Ebrima" w:cs="Times New Roman"/>
          <w:b/>
          <w:sz w:val="24"/>
          <w:szCs w:val="24"/>
        </w:rPr>
      </w:pPr>
      <w:r w:rsidRPr="00DC6DE1">
        <w:rPr>
          <w:rFonts w:ascii="Ebrima" w:hAnsi="Ebrima" w:cs="Times New Roman"/>
          <w:b/>
          <w:sz w:val="24"/>
          <w:szCs w:val="24"/>
        </w:rPr>
        <w:t xml:space="preserve">1.0 </w:t>
      </w:r>
      <w:r w:rsidR="00ED0E8E" w:rsidRPr="00DC6DE1">
        <w:rPr>
          <w:rFonts w:ascii="Ebrima" w:hAnsi="Ebrima" w:cs="Times New Roman"/>
          <w:b/>
          <w:sz w:val="24"/>
          <w:szCs w:val="24"/>
        </w:rPr>
        <w:t>Introduction</w:t>
      </w:r>
    </w:p>
    <w:p w14:paraId="3C1F2459" w14:textId="0A6D1791" w:rsidR="00920486" w:rsidRPr="00920486" w:rsidRDefault="00B16091" w:rsidP="00DC6DE1">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IPPF over the past few years have initiated Youth Centred Approach initiative to engage its Member Associations to advance MAs work and engagement of young people. Through the Centres of Excellence programme, </w:t>
      </w:r>
      <w:r w:rsidR="00A55E15" w:rsidRPr="00DC6DE1">
        <w:rPr>
          <w:rFonts w:ascii="Times New Roman" w:hAnsi="Times New Roman" w:cs="Times New Roman"/>
          <w:bCs/>
          <w:sz w:val="24"/>
          <w:szCs w:val="24"/>
        </w:rPr>
        <w:t>PPAG</w:t>
      </w:r>
      <w:r>
        <w:rPr>
          <w:rFonts w:ascii="Times New Roman" w:hAnsi="Times New Roman" w:cs="Times New Roman"/>
          <w:bCs/>
          <w:sz w:val="24"/>
          <w:szCs w:val="24"/>
        </w:rPr>
        <w:t xml:space="preserve">, with support from Rutgers is </w:t>
      </w:r>
      <w:r w:rsidR="00A55E15" w:rsidRPr="00DC6DE1">
        <w:rPr>
          <w:rFonts w:ascii="Times New Roman" w:hAnsi="Times New Roman" w:cs="Times New Roman"/>
          <w:bCs/>
          <w:sz w:val="24"/>
          <w:szCs w:val="24"/>
        </w:rPr>
        <w:t>organizing a</w:t>
      </w:r>
      <w:r>
        <w:rPr>
          <w:rFonts w:ascii="Times New Roman" w:hAnsi="Times New Roman" w:cs="Times New Roman"/>
          <w:bCs/>
          <w:sz w:val="24"/>
          <w:szCs w:val="24"/>
        </w:rPr>
        <w:t xml:space="preserve">n Anglophone Regional MAs Youth Forum Programmes </w:t>
      </w:r>
      <w:r w:rsidR="00A55E15" w:rsidRPr="00DC6DE1">
        <w:rPr>
          <w:rFonts w:ascii="Times New Roman" w:hAnsi="Times New Roman" w:cs="Times New Roman"/>
          <w:bCs/>
          <w:sz w:val="24"/>
          <w:szCs w:val="24"/>
        </w:rPr>
        <w:t>forum</w:t>
      </w:r>
      <w:r w:rsidR="00920486">
        <w:rPr>
          <w:rFonts w:ascii="Times New Roman" w:hAnsi="Times New Roman" w:cs="Times New Roman"/>
          <w:bCs/>
          <w:sz w:val="24"/>
          <w:szCs w:val="24"/>
        </w:rPr>
        <w:t xml:space="preserve"> </w:t>
      </w:r>
      <w:r>
        <w:rPr>
          <w:rFonts w:ascii="Times New Roman" w:hAnsi="Times New Roman" w:cs="Times New Roman"/>
          <w:bCs/>
          <w:sz w:val="24"/>
          <w:szCs w:val="24"/>
        </w:rPr>
        <w:t>to</w:t>
      </w:r>
      <w:r w:rsidR="00920486" w:rsidRPr="00920486">
        <w:rPr>
          <w:rFonts w:ascii="Times New Roman" w:hAnsi="Times New Roman" w:cs="Times New Roman"/>
          <w:bCs/>
          <w:sz w:val="24"/>
          <w:szCs w:val="24"/>
        </w:rPr>
        <w:t xml:space="preserve"> facilitate the operationalization of the Youth-Centred Approach in adolescent and youth SRHR programming among IPPF MA and selected youth centred organizations in Anglophone Africa. This is to ensure effective delivery of Comprehensive Sexuality Education (CSE) and Youth Friendly Health services, while promoting Meaningful Youth Participation (MYP).</w:t>
      </w:r>
    </w:p>
    <w:p w14:paraId="1D58DA4F" w14:textId="0F96551F" w:rsidR="00A364CA" w:rsidRPr="00DC6DE1" w:rsidRDefault="00A364CA" w:rsidP="00DC6DE1">
      <w:pPr>
        <w:pStyle w:val="ListParagraph"/>
        <w:numPr>
          <w:ilvl w:val="1"/>
          <w:numId w:val="7"/>
        </w:numPr>
        <w:spacing w:after="0" w:line="276" w:lineRule="auto"/>
        <w:rPr>
          <w:rFonts w:ascii="Ebrima" w:hAnsi="Ebrima" w:cs="Times New Roman"/>
          <w:b/>
          <w:sz w:val="24"/>
          <w:szCs w:val="24"/>
          <w:lang w:val="en-US"/>
        </w:rPr>
      </w:pPr>
      <w:r w:rsidRPr="00DC6DE1">
        <w:rPr>
          <w:rFonts w:ascii="Ebrima" w:hAnsi="Ebrima" w:cs="Times New Roman"/>
          <w:b/>
          <w:sz w:val="24"/>
          <w:szCs w:val="24"/>
          <w:lang w:val="en-US"/>
        </w:rPr>
        <w:t>PPAG – the Anglophone Centre of Excellence</w:t>
      </w:r>
    </w:p>
    <w:p w14:paraId="5EB7133A" w14:textId="5896B557" w:rsidR="00A364CA" w:rsidRDefault="00A364CA" w:rsidP="00DC6DE1">
      <w:pPr>
        <w:spacing w:after="0" w:line="276" w:lineRule="auto"/>
        <w:jc w:val="both"/>
        <w:rPr>
          <w:rFonts w:ascii="Times New Roman" w:hAnsi="Times New Roman" w:cs="Times New Roman"/>
          <w:b/>
          <w:bCs/>
          <w:sz w:val="24"/>
          <w:szCs w:val="24"/>
        </w:rPr>
      </w:pPr>
      <w:r w:rsidRPr="0094137E">
        <w:rPr>
          <w:rFonts w:ascii="Times New Roman" w:hAnsi="Times New Roman" w:cs="Times New Roman"/>
          <w:sz w:val="24"/>
          <w:szCs w:val="24"/>
          <w:lang w:val="en-US"/>
        </w:rPr>
        <w:t xml:space="preserve">With the </w:t>
      </w:r>
      <w:r>
        <w:rPr>
          <w:rFonts w:ascii="Times New Roman" w:hAnsi="Times New Roman" w:cs="Times New Roman"/>
          <w:sz w:val="24"/>
          <w:szCs w:val="24"/>
          <w:lang w:val="en-US"/>
        </w:rPr>
        <w:t>coming in</w:t>
      </w:r>
      <w:r w:rsidRPr="0094137E">
        <w:rPr>
          <w:rFonts w:ascii="Times New Roman" w:hAnsi="Times New Roman" w:cs="Times New Roman"/>
          <w:sz w:val="24"/>
          <w:szCs w:val="24"/>
          <w:lang w:val="en-US"/>
        </w:rPr>
        <w:t>to being of th</w:t>
      </w:r>
      <w:r>
        <w:rPr>
          <w:rFonts w:ascii="Times New Roman" w:hAnsi="Times New Roman" w:cs="Times New Roman"/>
          <w:sz w:val="24"/>
          <w:szCs w:val="24"/>
          <w:lang w:val="en-US"/>
        </w:rPr>
        <w:t xml:space="preserve">e new IPPF business model, </w:t>
      </w:r>
      <w:r w:rsidR="00F54A48">
        <w:rPr>
          <w:rFonts w:ascii="Times New Roman" w:hAnsi="Times New Roman" w:cs="Times New Roman"/>
          <w:sz w:val="24"/>
          <w:szCs w:val="24"/>
          <w:lang w:val="en-US"/>
        </w:rPr>
        <w:t>IPPF</w:t>
      </w:r>
      <w:r>
        <w:rPr>
          <w:rFonts w:ascii="Times New Roman" w:hAnsi="Times New Roman" w:cs="Times New Roman"/>
          <w:sz w:val="24"/>
          <w:szCs w:val="24"/>
          <w:lang w:val="en-US"/>
        </w:rPr>
        <w:t xml:space="preserve"> is expected to continue its leadership in SRHR through its MA-centric model.</w:t>
      </w:r>
      <w:r w:rsidRPr="009413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part of this process, </w:t>
      </w:r>
      <w:r w:rsidRPr="0094137E">
        <w:rPr>
          <w:rFonts w:ascii="Times New Roman" w:hAnsi="Times New Roman" w:cs="Times New Roman"/>
          <w:sz w:val="24"/>
          <w:szCs w:val="24"/>
          <w:lang w:val="en-US"/>
        </w:rPr>
        <w:t>PPAG</w:t>
      </w:r>
      <w:r>
        <w:rPr>
          <w:rFonts w:ascii="Times New Roman" w:hAnsi="Times New Roman" w:cs="Times New Roman"/>
          <w:sz w:val="24"/>
          <w:szCs w:val="24"/>
          <w:lang w:val="en-US"/>
        </w:rPr>
        <w:t xml:space="preserve"> has been identified as a Centre of Excellence for Youth Programming and is expected to play a major role in </w:t>
      </w:r>
      <w:r w:rsidRPr="0094137E">
        <w:rPr>
          <w:rFonts w:ascii="Times New Roman" w:hAnsi="Times New Roman" w:cs="Times New Roman"/>
          <w:sz w:val="24"/>
          <w:szCs w:val="24"/>
          <w:lang w:val="en-US"/>
        </w:rPr>
        <w:t xml:space="preserve">strengthening the youth programmes structure </w:t>
      </w:r>
      <w:r>
        <w:rPr>
          <w:rFonts w:ascii="Times New Roman" w:hAnsi="Times New Roman" w:cs="Times New Roman"/>
          <w:sz w:val="24"/>
          <w:szCs w:val="24"/>
          <w:lang w:val="en-US"/>
        </w:rPr>
        <w:t>in</w:t>
      </w:r>
      <w:r w:rsidRPr="00B72BD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Anglophone Africa </w:t>
      </w:r>
      <w:r w:rsidRPr="0094137E">
        <w:rPr>
          <w:rFonts w:ascii="Times New Roman" w:hAnsi="Times New Roman" w:cs="Times New Roman"/>
          <w:sz w:val="24"/>
          <w:szCs w:val="24"/>
          <w:lang w:val="en-US"/>
        </w:rPr>
        <w:t>to effectively engage and serve young people.</w:t>
      </w:r>
      <w:r w:rsidR="00F54A48">
        <w:rPr>
          <w:rFonts w:ascii="Times New Roman" w:hAnsi="Times New Roman" w:cs="Times New Roman"/>
          <w:bCs/>
          <w:sz w:val="24"/>
          <w:szCs w:val="24"/>
        </w:rPr>
        <w:t xml:space="preserve"> </w:t>
      </w:r>
      <w:r>
        <w:rPr>
          <w:rFonts w:ascii="Times New Roman" w:hAnsi="Times New Roman" w:cs="Times New Roman"/>
          <w:bCs/>
          <w:sz w:val="24"/>
          <w:szCs w:val="24"/>
        </w:rPr>
        <w:t xml:space="preserve">With support </w:t>
      </w:r>
      <w:r w:rsidRPr="00DC6DE1">
        <w:rPr>
          <w:rFonts w:ascii="Times New Roman" w:hAnsi="Times New Roman" w:cs="Times New Roman"/>
          <w:bCs/>
          <w:sz w:val="24"/>
          <w:szCs w:val="24"/>
        </w:rPr>
        <w:t>from Rutgers International and the International Planned Parenthood Federation (IPPF)</w:t>
      </w:r>
      <w:r>
        <w:rPr>
          <w:rFonts w:ascii="Times New Roman" w:hAnsi="Times New Roman" w:cs="Times New Roman"/>
          <w:bCs/>
          <w:sz w:val="24"/>
          <w:szCs w:val="24"/>
        </w:rPr>
        <w:t>, this specialized project seeks to improve Youth C</w:t>
      </w:r>
      <w:r w:rsidRPr="00DC6DE1">
        <w:rPr>
          <w:rFonts w:ascii="Times New Roman" w:hAnsi="Times New Roman" w:cs="Times New Roman"/>
          <w:bCs/>
          <w:sz w:val="24"/>
          <w:szCs w:val="24"/>
        </w:rPr>
        <w:t xml:space="preserve">entred </w:t>
      </w:r>
      <w:r w:rsidRPr="00A364CA">
        <w:rPr>
          <w:rFonts w:ascii="Times New Roman" w:hAnsi="Times New Roman" w:cs="Times New Roman"/>
          <w:bCs/>
          <w:sz w:val="24"/>
          <w:szCs w:val="24"/>
        </w:rPr>
        <w:t>programming and</w:t>
      </w:r>
      <w:r w:rsidRPr="00DC6DE1">
        <w:rPr>
          <w:rFonts w:ascii="Times New Roman" w:hAnsi="Times New Roman" w:cs="Times New Roman"/>
          <w:bCs/>
          <w:sz w:val="24"/>
          <w:szCs w:val="24"/>
        </w:rPr>
        <w:t xml:space="preserve"> to advance the uptake of quality integrated gender and rights-based youth centred SRH information, education and services for young people. The program offers a unique opportunity to consolidate technical expertise and disseminate contextual best practices on Comprehensive Sexuality Education (CSE) and youth friendly service</w:t>
      </w:r>
      <w:r w:rsidRPr="00A364CA">
        <w:rPr>
          <w:rFonts w:ascii="Times New Roman" w:hAnsi="Times New Roman" w:cs="Times New Roman"/>
          <w:b/>
          <w:bCs/>
          <w:sz w:val="24"/>
          <w:szCs w:val="24"/>
        </w:rPr>
        <w:t xml:space="preserve"> </w:t>
      </w:r>
      <w:r w:rsidRPr="00DC6DE1">
        <w:rPr>
          <w:rFonts w:ascii="Times New Roman" w:hAnsi="Times New Roman" w:cs="Times New Roman"/>
          <w:bCs/>
          <w:sz w:val="24"/>
          <w:szCs w:val="24"/>
        </w:rPr>
        <w:t>delivery.</w:t>
      </w:r>
    </w:p>
    <w:p w14:paraId="50C02B86" w14:textId="77777777" w:rsidR="00A364CA" w:rsidRPr="00005E37" w:rsidRDefault="00A364CA" w:rsidP="00DC6DE1">
      <w:pPr>
        <w:spacing w:after="0" w:line="276" w:lineRule="auto"/>
        <w:rPr>
          <w:rFonts w:ascii="Times New Roman" w:hAnsi="Times New Roman" w:cs="Times New Roman"/>
          <w:b/>
          <w:bCs/>
          <w:sz w:val="24"/>
          <w:szCs w:val="24"/>
        </w:rPr>
      </w:pPr>
    </w:p>
    <w:p w14:paraId="3ECE6ED8" w14:textId="5E1BE577" w:rsidR="00A364CA" w:rsidRPr="00DC6DE1" w:rsidRDefault="00920486" w:rsidP="00DC6DE1">
      <w:pPr>
        <w:spacing w:after="0" w:line="276" w:lineRule="auto"/>
        <w:rPr>
          <w:rFonts w:ascii="Ebrima" w:hAnsi="Ebrima" w:cs="Times New Roman"/>
          <w:b/>
          <w:sz w:val="24"/>
          <w:szCs w:val="24"/>
        </w:rPr>
      </w:pPr>
      <w:r w:rsidRPr="00DC6DE1">
        <w:rPr>
          <w:rFonts w:ascii="Ebrima" w:hAnsi="Ebrima" w:cs="Times New Roman"/>
          <w:b/>
          <w:sz w:val="24"/>
          <w:szCs w:val="24"/>
        </w:rPr>
        <w:t xml:space="preserve">2.0 </w:t>
      </w:r>
      <w:r w:rsidR="00A364CA" w:rsidRPr="00DC6DE1">
        <w:rPr>
          <w:rFonts w:ascii="Ebrima" w:hAnsi="Ebrima" w:cs="Times New Roman"/>
          <w:b/>
          <w:sz w:val="24"/>
          <w:szCs w:val="24"/>
        </w:rPr>
        <w:t>Youth Programmes Forum</w:t>
      </w:r>
    </w:p>
    <w:p w14:paraId="371A5C97" w14:textId="1995FFEB" w:rsidR="00A364CA" w:rsidRDefault="00A364CA" w:rsidP="00DC6DE1">
      <w:pPr>
        <w:spacing w:after="0" w:line="276"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As part </w:t>
      </w:r>
      <w:r w:rsidR="00F54A48">
        <w:rPr>
          <w:rFonts w:ascii="Times New Roman" w:hAnsi="Times New Roman" w:cs="Times New Roman"/>
          <w:sz w:val="24"/>
          <w:szCs w:val="24"/>
          <w:lang w:val="en-US"/>
        </w:rPr>
        <w:t>processes towards the</w:t>
      </w:r>
      <w:r>
        <w:rPr>
          <w:rFonts w:ascii="Times New Roman" w:hAnsi="Times New Roman" w:cs="Times New Roman"/>
          <w:sz w:val="24"/>
          <w:szCs w:val="24"/>
          <w:lang w:val="en-US"/>
        </w:rPr>
        <w:t xml:space="preserve"> development o</w:t>
      </w:r>
      <w:r w:rsidR="00F54A48">
        <w:rPr>
          <w:rFonts w:ascii="Times New Roman" w:hAnsi="Times New Roman" w:cs="Times New Roman"/>
          <w:sz w:val="24"/>
          <w:szCs w:val="24"/>
          <w:lang w:val="en-US"/>
        </w:rPr>
        <w:t>f a regional youth programmes</w:t>
      </w:r>
      <w:r>
        <w:rPr>
          <w:rFonts w:ascii="Times New Roman" w:hAnsi="Times New Roman" w:cs="Times New Roman"/>
          <w:sz w:val="24"/>
          <w:szCs w:val="24"/>
          <w:lang w:val="en-US"/>
        </w:rPr>
        <w:t xml:space="preserve"> framework, PPAG</w:t>
      </w:r>
      <w:r w:rsidR="00F54A48">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organizing</w:t>
      </w:r>
      <w:r w:rsidRPr="0094137E">
        <w:rPr>
          <w:rFonts w:ascii="Times New Roman" w:hAnsi="Times New Roman" w:cs="Times New Roman"/>
          <w:sz w:val="24"/>
          <w:szCs w:val="24"/>
          <w:lang w:val="en-US"/>
        </w:rPr>
        <w:t xml:space="preserve"> a Youth Programmes Forum to </w:t>
      </w:r>
      <w:r>
        <w:rPr>
          <w:rFonts w:ascii="Times New Roman" w:hAnsi="Times New Roman" w:cs="Times New Roman"/>
          <w:sz w:val="24"/>
          <w:szCs w:val="24"/>
          <w:lang w:val="en-US"/>
        </w:rPr>
        <w:t xml:space="preserve">engage key stakeholders from selected Anglophone IPPF MAs and </w:t>
      </w:r>
      <w:r w:rsidR="00F54A48">
        <w:rPr>
          <w:rFonts w:ascii="Times New Roman" w:hAnsi="Times New Roman" w:cs="Times New Roman"/>
          <w:sz w:val="24"/>
          <w:szCs w:val="24"/>
          <w:lang w:val="en-US"/>
        </w:rPr>
        <w:t>strategic development partners</w:t>
      </w:r>
      <w:r>
        <w:rPr>
          <w:rFonts w:ascii="Times New Roman" w:hAnsi="Times New Roman" w:cs="Times New Roman"/>
          <w:sz w:val="24"/>
          <w:szCs w:val="24"/>
          <w:lang w:val="en-US"/>
        </w:rPr>
        <w:t xml:space="preserve"> to work on a </w:t>
      </w:r>
      <w:r w:rsidR="00F54A48">
        <w:rPr>
          <w:rFonts w:ascii="Times New Roman" w:hAnsi="Times New Roman" w:cs="Times New Roman"/>
          <w:sz w:val="24"/>
          <w:szCs w:val="24"/>
          <w:lang w:val="en-US"/>
        </w:rPr>
        <w:t xml:space="preserve">Youth </w:t>
      </w:r>
      <w:proofErr w:type="spellStart"/>
      <w:r w:rsidR="00F54A48">
        <w:rPr>
          <w:rFonts w:ascii="Times New Roman" w:hAnsi="Times New Roman" w:cs="Times New Roman"/>
          <w:sz w:val="24"/>
          <w:szCs w:val="24"/>
          <w:lang w:val="en-US"/>
        </w:rPr>
        <w:t>Centred</w:t>
      </w:r>
      <w:proofErr w:type="spellEnd"/>
      <w:r>
        <w:rPr>
          <w:rFonts w:ascii="Times New Roman" w:hAnsi="Times New Roman" w:cs="Times New Roman"/>
          <w:sz w:val="24"/>
          <w:szCs w:val="24"/>
          <w:lang w:val="en-US"/>
        </w:rPr>
        <w:t xml:space="preserve"> direction </w:t>
      </w:r>
      <w:r w:rsidR="00F54A48">
        <w:rPr>
          <w:rFonts w:ascii="Times New Roman" w:hAnsi="Times New Roman" w:cs="Times New Roman"/>
          <w:sz w:val="24"/>
          <w:szCs w:val="24"/>
          <w:lang w:val="en-US"/>
        </w:rPr>
        <w:t>for</w:t>
      </w:r>
      <w:r w:rsidRPr="0094137E">
        <w:rPr>
          <w:rFonts w:ascii="Times New Roman" w:hAnsi="Times New Roman" w:cs="Times New Roman"/>
          <w:sz w:val="24"/>
          <w:szCs w:val="24"/>
          <w:lang w:val="en-US"/>
        </w:rPr>
        <w:t xml:space="preserve"> Youth Programming in Anglophone Africa </w:t>
      </w:r>
      <w:r w:rsidR="00F54A48">
        <w:rPr>
          <w:rFonts w:ascii="Times New Roman" w:hAnsi="Times New Roman" w:cs="Times New Roman"/>
          <w:sz w:val="24"/>
          <w:szCs w:val="24"/>
          <w:lang w:val="en-US"/>
        </w:rPr>
        <w:t>to scale-up sexuality education, adolescent and youth friendly service delivery while enabling meaningful youth participant</w:t>
      </w:r>
      <w:r w:rsidRPr="0094137E">
        <w:rPr>
          <w:rFonts w:ascii="Times New Roman" w:hAnsi="Times New Roman" w:cs="Times New Roman"/>
          <w:sz w:val="24"/>
          <w:szCs w:val="24"/>
          <w:lang w:val="en-US"/>
        </w:rPr>
        <w:t>.</w:t>
      </w:r>
      <w:r w:rsidR="00920486">
        <w:rPr>
          <w:rFonts w:ascii="Times New Roman" w:hAnsi="Times New Roman" w:cs="Times New Roman"/>
          <w:b/>
          <w:bCs/>
          <w:sz w:val="24"/>
          <w:szCs w:val="24"/>
          <w:lang w:val="en-US"/>
        </w:rPr>
        <w:t xml:space="preserve"> </w:t>
      </w:r>
    </w:p>
    <w:p w14:paraId="06CFA4E6" w14:textId="77777777" w:rsidR="00A364CA" w:rsidRDefault="00A364CA" w:rsidP="00DC6DE1">
      <w:pPr>
        <w:spacing w:after="0" w:line="276" w:lineRule="auto"/>
        <w:jc w:val="both"/>
        <w:rPr>
          <w:rFonts w:ascii="Times New Roman" w:hAnsi="Times New Roman" w:cs="Times New Roman"/>
          <w:b/>
          <w:bCs/>
          <w:sz w:val="24"/>
          <w:szCs w:val="24"/>
          <w:lang w:val="en-US"/>
        </w:rPr>
      </w:pPr>
    </w:p>
    <w:p w14:paraId="3254DDB2" w14:textId="2A879DA9" w:rsidR="00005E37" w:rsidRPr="00DC6DE1" w:rsidRDefault="00920486" w:rsidP="00DC6DE1">
      <w:pPr>
        <w:spacing w:after="0" w:line="276" w:lineRule="auto"/>
        <w:jc w:val="both"/>
        <w:rPr>
          <w:rFonts w:ascii="Ebrima" w:hAnsi="Ebrima" w:cs="Times New Roman"/>
          <w:b/>
          <w:sz w:val="24"/>
          <w:szCs w:val="24"/>
        </w:rPr>
      </w:pPr>
      <w:r w:rsidRPr="00DC6DE1">
        <w:rPr>
          <w:rFonts w:ascii="Ebrima" w:hAnsi="Ebrima" w:cs="Times New Roman"/>
          <w:b/>
          <w:bCs/>
          <w:sz w:val="24"/>
          <w:szCs w:val="24"/>
          <w:lang w:val="en-US"/>
        </w:rPr>
        <w:t xml:space="preserve">3.0 </w:t>
      </w:r>
      <w:r w:rsidR="00005E37" w:rsidRPr="00DC6DE1">
        <w:rPr>
          <w:rFonts w:ascii="Ebrima" w:hAnsi="Ebrima" w:cs="Times New Roman"/>
          <w:b/>
          <w:bCs/>
          <w:sz w:val="24"/>
          <w:szCs w:val="24"/>
          <w:lang w:val="en-US"/>
        </w:rPr>
        <w:t xml:space="preserve">Youth </w:t>
      </w:r>
      <w:r w:rsidR="00A364CA" w:rsidRPr="00DC6DE1">
        <w:rPr>
          <w:rFonts w:ascii="Ebrima" w:hAnsi="Ebrima" w:cs="Times New Roman"/>
          <w:b/>
          <w:bCs/>
          <w:sz w:val="24"/>
          <w:szCs w:val="24"/>
          <w:lang w:val="en-US"/>
        </w:rPr>
        <w:t xml:space="preserve">Programmes </w:t>
      </w:r>
      <w:r w:rsidR="00005E37" w:rsidRPr="00DC6DE1">
        <w:rPr>
          <w:rFonts w:ascii="Ebrima" w:hAnsi="Ebrima" w:cs="Times New Roman"/>
          <w:b/>
          <w:bCs/>
          <w:sz w:val="24"/>
          <w:szCs w:val="24"/>
          <w:lang w:val="en-US"/>
        </w:rPr>
        <w:t>conceptualization framework</w:t>
      </w:r>
    </w:p>
    <w:p w14:paraId="03C41F18" w14:textId="58FAE066" w:rsidR="00005E37" w:rsidRDefault="00920486" w:rsidP="00DC6DE1">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Following the outcomes of the youth forum, a core team will proceed to </w:t>
      </w:r>
      <w:r w:rsidR="00F54A48">
        <w:rPr>
          <w:rFonts w:ascii="Times New Roman" w:hAnsi="Times New Roman" w:cs="Times New Roman"/>
          <w:sz w:val="24"/>
          <w:szCs w:val="24"/>
          <w:lang w:val="en-US"/>
        </w:rPr>
        <w:t>develop the Youth Programmes Conceptual Framework</w:t>
      </w:r>
      <w:r>
        <w:rPr>
          <w:rFonts w:ascii="Times New Roman" w:hAnsi="Times New Roman" w:cs="Times New Roman"/>
          <w:sz w:val="24"/>
          <w:szCs w:val="24"/>
          <w:lang w:val="en-US"/>
        </w:rPr>
        <w:t xml:space="preserve"> </w:t>
      </w:r>
      <w:r w:rsidRPr="0094137E">
        <w:rPr>
          <w:rFonts w:ascii="Times New Roman" w:hAnsi="Times New Roman" w:cs="Times New Roman"/>
          <w:sz w:val="24"/>
          <w:szCs w:val="24"/>
          <w:lang w:val="en-US"/>
        </w:rPr>
        <w:t>to improve</w:t>
      </w:r>
      <w:r>
        <w:rPr>
          <w:rFonts w:ascii="Times New Roman" w:hAnsi="Times New Roman" w:cs="Times New Roman"/>
          <w:sz w:val="24"/>
          <w:szCs w:val="24"/>
          <w:lang w:val="en-US"/>
        </w:rPr>
        <w:t xml:space="preserve"> operationalization of the YCA towards</w:t>
      </w:r>
      <w:r w:rsidRPr="0094137E">
        <w:rPr>
          <w:rFonts w:ascii="Times New Roman" w:hAnsi="Times New Roman" w:cs="Times New Roman"/>
          <w:sz w:val="24"/>
          <w:szCs w:val="24"/>
          <w:lang w:val="en-US"/>
        </w:rPr>
        <w:t xml:space="preserve"> quality youth-centered programming</w:t>
      </w:r>
      <w:r>
        <w:rPr>
          <w:rFonts w:ascii="Times New Roman" w:hAnsi="Times New Roman" w:cs="Times New Roman"/>
          <w:sz w:val="24"/>
          <w:szCs w:val="24"/>
          <w:lang w:val="en-US"/>
        </w:rPr>
        <w:t xml:space="preserve"> and attainment of Meaningful Youth Participants (MYP)</w:t>
      </w:r>
      <w:r w:rsidRPr="0094137E">
        <w:rPr>
          <w:rFonts w:ascii="Times New Roman" w:hAnsi="Times New Roman" w:cs="Times New Roman"/>
          <w:sz w:val="24"/>
          <w:szCs w:val="24"/>
          <w:lang w:val="en-US"/>
        </w:rPr>
        <w:t xml:space="preserve"> in the region</w:t>
      </w:r>
      <w:r>
        <w:rPr>
          <w:rFonts w:ascii="Times New Roman" w:hAnsi="Times New Roman" w:cs="Times New Roman"/>
          <w:sz w:val="24"/>
          <w:szCs w:val="24"/>
          <w:lang w:val="en-US"/>
        </w:rPr>
        <w:t xml:space="preserve">. </w:t>
      </w:r>
      <w:r w:rsidR="00005E37">
        <w:rPr>
          <w:rFonts w:ascii="Times New Roman" w:hAnsi="Times New Roman" w:cs="Times New Roman"/>
          <w:sz w:val="24"/>
          <w:szCs w:val="24"/>
          <w:lang w:val="en-US"/>
        </w:rPr>
        <w:t>PPAG</w:t>
      </w:r>
      <w:r w:rsidR="00F54A48">
        <w:rPr>
          <w:rFonts w:ascii="Times New Roman" w:hAnsi="Times New Roman" w:cs="Times New Roman"/>
          <w:sz w:val="24"/>
          <w:szCs w:val="24"/>
          <w:lang w:val="en-US"/>
        </w:rPr>
        <w:t xml:space="preserve">, working with other MAs and Youth </w:t>
      </w:r>
      <w:proofErr w:type="spellStart"/>
      <w:r w:rsidR="00F54A48">
        <w:rPr>
          <w:rFonts w:ascii="Times New Roman" w:hAnsi="Times New Roman" w:cs="Times New Roman"/>
          <w:sz w:val="24"/>
          <w:szCs w:val="24"/>
          <w:lang w:val="en-US"/>
        </w:rPr>
        <w:t>Centred</w:t>
      </w:r>
      <w:proofErr w:type="spellEnd"/>
      <w:r w:rsidR="00F54A48">
        <w:rPr>
          <w:rFonts w:ascii="Times New Roman" w:hAnsi="Times New Roman" w:cs="Times New Roman"/>
          <w:sz w:val="24"/>
          <w:szCs w:val="24"/>
          <w:lang w:val="en-US"/>
        </w:rPr>
        <w:t xml:space="preserve"> organization and key stakeholders, </w:t>
      </w:r>
      <w:r w:rsidR="00005E37" w:rsidRPr="0094137E">
        <w:rPr>
          <w:rFonts w:ascii="Times New Roman" w:hAnsi="Times New Roman" w:cs="Times New Roman"/>
          <w:sz w:val="24"/>
          <w:szCs w:val="24"/>
          <w:lang w:val="en-US"/>
        </w:rPr>
        <w:t>aims to contribute to sustainable change in the way youth centered pr</w:t>
      </w:r>
      <w:r w:rsidR="00005E37">
        <w:rPr>
          <w:rFonts w:ascii="Times New Roman" w:hAnsi="Times New Roman" w:cs="Times New Roman"/>
          <w:sz w:val="24"/>
          <w:szCs w:val="24"/>
          <w:lang w:val="en-US"/>
        </w:rPr>
        <w:t>ogrammes are planned, funded,</w:t>
      </w:r>
      <w:r w:rsidR="00005E37" w:rsidRPr="0094137E">
        <w:rPr>
          <w:rFonts w:ascii="Times New Roman" w:hAnsi="Times New Roman" w:cs="Times New Roman"/>
          <w:sz w:val="24"/>
          <w:szCs w:val="24"/>
          <w:lang w:val="en-US"/>
        </w:rPr>
        <w:t xml:space="preserve"> implemented </w:t>
      </w:r>
      <w:r w:rsidR="00005E37">
        <w:rPr>
          <w:rFonts w:ascii="Times New Roman" w:hAnsi="Times New Roman" w:cs="Times New Roman"/>
          <w:sz w:val="24"/>
          <w:szCs w:val="24"/>
          <w:lang w:val="en-US"/>
        </w:rPr>
        <w:t xml:space="preserve">documented </w:t>
      </w:r>
      <w:r w:rsidR="00005E37" w:rsidRPr="0094137E">
        <w:rPr>
          <w:rFonts w:ascii="Times New Roman" w:hAnsi="Times New Roman" w:cs="Times New Roman"/>
          <w:sz w:val="24"/>
          <w:szCs w:val="24"/>
          <w:lang w:val="en-US"/>
        </w:rPr>
        <w:t>and embedded in national and international government systems.</w:t>
      </w:r>
      <w:r w:rsidR="00005E37">
        <w:rPr>
          <w:rFonts w:ascii="Times New Roman" w:hAnsi="Times New Roman" w:cs="Times New Roman"/>
          <w:sz w:val="24"/>
          <w:szCs w:val="24"/>
          <w:lang w:val="en-US"/>
        </w:rPr>
        <w:t xml:space="preserve"> Therefore, we </w:t>
      </w:r>
      <w:r w:rsidR="00F54A48">
        <w:rPr>
          <w:rFonts w:ascii="Times New Roman" w:hAnsi="Times New Roman" w:cs="Times New Roman"/>
          <w:sz w:val="24"/>
          <w:szCs w:val="24"/>
          <w:lang w:val="en-US"/>
        </w:rPr>
        <w:t xml:space="preserve">to </w:t>
      </w:r>
      <w:r w:rsidR="00005E37">
        <w:rPr>
          <w:rFonts w:ascii="Times New Roman" w:hAnsi="Times New Roman" w:cs="Times New Roman"/>
          <w:sz w:val="24"/>
          <w:szCs w:val="24"/>
          <w:lang w:val="en-US"/>
        </w:rPr>
        <w:t>seeking to collaboratively develop a shared framework</w:t>
      </w:r>
      <w:r>
        <w:rPr>
          <w:rFonts w:ascii="Times New Roman" w:hAnsi="Times New Roman" w:cs="Times New Roman"/>
          <w:sz w:val="24"/>
          <w:szCs w:val="24"/>
          <w:lang w:val="en-US"/>
        </w:rPr>
        <w:t>s for the assessment of YCA, Meaningful Youth Participation, CSE, and Youth Friendly Health Service Delivery.</w:t>
      </w:r>
    </w:p>
    <w:p w14:paraId="40E2A0FF" w14:textId="29CD3D2C" w:rsidR="00005E37" w:rsidRDefault="00005E37" w:rsidP="00DC6DE1">
      <w:pPr>
        <w:spacing w:after="0" w:line="276" w:lineRule="auto"/>
        <w:jc w:val="both"/>
        <w:rPr>
          <w:rFonts w:ascii="Times New Roman" w:hAnsi="Times New Roman" w:cs="Times New Roman"/>
          <w:sz w:val="24"/>
          <w:szCs w:val="24"/>
          <w:lang w:val="en-US"/>
        </w:rPr>
      </w:pPr>
    </w:p>
    <w:p w14:paraId="51D33CB5" w14:textId="5B3FD616" w:rsidR="005D6F57" w:rsidRPr="00DC6DE1" w:rsidRDefault="00920486" w:rsidP="00DC6DE1">
      <w:pPr>
        <w:spacing w:after="0" w:line="276" w:lineRule="auto"/>
        <w:jc w:val="both"/>
        <w:rPr>
          <w:rFonts w:ascii="Ebrima" w:hAnsi="Ebrima" w:cs="Times New Roman"/>
          <w:b/>
          <w:sz w:val="24"/>
          <w:szCs w:val="24"/>
          <w:lang w:val="en-US"/>
        </w:rPr>
      </w:pPr>
      <w:r>
        <w:rPr>
          <w:rFonts w:ascii="Ebrima" w:hAnsi="Ebrima" w:cs="Times New Roman"/>
          <w:b/>
          <w:sz w:val="24"/>
          <w:szCs w:val="24"/>
        </w:rPr>
        <w:t xml:space="preserve">4.0 </w:t>
      </w:r>
      <w:r w:rsidR="00F135D4" w:rsidRPr="00DC6DE1">
        <w:rPr>
          <w:rFonts w:ascii="Ebrima" w:hAnsi="Ebrima" w:cs="Times New Roman"/>
          <w:b/>
          <w:sz w:val="24"/>
          <w:szCs w:val="24"/>
          <w:lang w:val="en-US"/>
        </w:rPr>
        <w:t>Overall Objective</w:t>
      </w:r>
      <w:r w:rsidR="00A55E15" w:rsidRPr="00DC6DE1">
        <w:rPr>
          <w:rFonts w:ascii="Ebrima" w:hAnsi="Ebrima" w:cs="Times New Roman"/>
          <w:b/>
          <w:sz w:val="24"/>
          <w:szCs w:val="24"/>
          <w:lang w:val="en-US"/>
        </w:rPr>
        <w:t xml:space="preserve"> of the </w:t>
      </w:r>
      <w:r w:rsidRPr="00DC6DE1">
        <w:rPr>
          <w:rFonts w:ascii="Ebrima" w:hAnsi="Ebrima" w:cs="Times New Roman"/>
          <w:b/>
          <w:sz w:val="24"/>
          <w:szCs w:val="24"/>
          <w:lang w:val="en-US"/>
        </w:rPr>
        <w:t>workshop</w:t>
      </w:r>
    </w:p>
    <w:p w14:paraId="2FCCCA04" w14:textId="1274E7B5" w:rsidR="005D6F57" w:rsidRDefault="005D6F57" w:rsidP="00DC6DE1">
      <w:pPr>
        <w:spacing w:after="0" w:line="276" w:lineRule="auto"/>
        <w:jc w:val="both"/>
        <w:rPr>
          <w:rFonts w:ascii="Times New Roman" w:hAnsi="Times New Roman" w:cs="Times New Roman"/>
          <w:sz w:val="24"/>
          <w:szCs w:val="24"/>
          <w:lang w:val="en-US"/>
        </w:rPr>
      </w:pPr>
      <w:r w:rsidRPr="0094137E">
        <w:rPr>
          <w:rFonts w:ascii="Times New Roman" w:hAnsi="Times New Roman" w:cs="Times New Roman"/>
          <w:sz w:val="24"/>
          <w:szCs w:val="24"/>
          <w:lang w:val="en-US"/>
        </w:rPr>
        <w:lastRenderedPageBreak/>
        <w:t xml:space="preserve">The overall objective of this workshop is to </w:t>
      </w:r>
      <w:r w:rsidR="00695DE9">
        <w:rPr>
          <w:rFonts w:ascii="Times New Roman" w:hAnsi="Times New Roman" w:cs="Times New Roman"/>
          <w:sz w:val="24"/>
          <w:szCs w:val="24"/>
          <w:lang w:val="en-US"/>
        </w:rPr>
        <w:t>facilitate</w:t>
      </w:r>
      <w:r w:rsidRPr="0094137E">
        <w:rPr>
          <w:rFonts w:ascii="Times New Roman" w:hAnsi="Times New Roman" w:cs="Times New Roman"/>
          <w:sz w:val="24"/>
          <w:szCs w:val="24"/>
          <w:lang w:val="en-US"/>
        </w:rPr>
        <w:t xml:space="preserve"> </w:t>
      </w:r>
      <w:r w:rsidR="00F135D4">
        <w:rPr>
          <w:rFonts w:ascii="Times New Roman" w:hAnsi="Times New Roman" w:cs="Times New Roman"/>
          <w:sz w:val="24"/>
          <w:szCs w:val="24"/>
          <w:lang w:val="en-US"/>
        </w:rPr>
        <w:t xml:space="preserve">the operationalization </w:t>
      </w:r>
      <w:r w:rsidR="002520C5">
        <w:rPr>
          <w:rFonts w:ascii="Times New Roman" w:hAnsi="Times New Roman" w:cs="Times New Roman"/>
          <w:sz w:val="24"/>
          <w:szCs w:val="24"/>
          <w:lang w:val="en-US"/>
        </w:rPr>
        <w:t>of the</w:t>
      </w:r>
      <w:r w:rsidR="00F135D4">
        <w:rPr>
          <w:rFonts w:ascii="Times New Roman" w:hAnsi="Times New Roman" w:cs="Times New Roman"/>
          <w:sz w:val="24"/>
          <w:szCs w:val="24"/>
          <w:lang w:val="en-US"/>
        </w:rPr>
        <w:t xml:space="preserve"> </w:t>
      </w:r>
      <w:r w:rsidR="0094137E" w:rsidRPr="0094137E">
        <w:rPr>
          <w:rFonts w:ascii="Times New Roman" w:hAnsi="Times New Roman" w:cs="Times New Roman"/>
          <w:sz w:val="24"/>
          <w:szCs w:val="24"/>
          <w:lang w:val="en-US"/>
        </w:rPr>
        <w:t>Y</w:t>
      </w:r>
      <w:r w:rsidRPr="0094137E">
        <w:rPr>
          <w:rFonts w:ascii="Times New Roman" w:hAnsi="Times New Roman" w:cs="Times New Roman"/>
          <w:sz w:val="24"/>
          <w:szCs w:val="24"/>
          <w:lang w:val="en-US"/>
        </w:rPr>
        <w:t>outh-</w:t>
      </w:r>
      <w:r w:rsidR="0094137E" w:rsidRPr="0094137E">
        <w:rPr>
          <w:rFonts w:ascii="Times New Roman" w:hAnsi="Times New Roman" w:cs="Times New Roman"/>
          <w:sz w:val="24"/>
          <w:szCs w:val="24"/>
          <w:lang w:val="en-US"/>
        </w:rPr>
        <w:t>Centered</w:t>
      </w:r>
      <w:r w:rsidRPr="0094137E">
        <w:rPr>
          <w:rFonts w:ascii="Times New Roman" w:hAnsi="Times New Roman" w:cs="Times New Roman"/>
          <w:sz w:val="24"/>
          <w:szCs w:val="24"/>
          <w:lang w:val="en-US"/>
        </w:rPr>
        <w:t xml:space="preserve"> </w:t>
      </w:r>
      <w:r w:rsidR="00F135D4">
        <w:rPr>
          <w:rFonts w:ascii="Times New Roman" w:hAnsi="Times New Roman" w:cs="Times New Roman"/>
          <w:sz w:val="24"/>
          <w:szCs w:val="24"/>
          <w:lang w:val="en-US"/>
        </w:rPr>
        <w:t xml:space="preserve">Approach </w:t>
      </w:r>
      <w:r w:rsidR="002520C5">
        <w:rPr>
          <w:rFonts w:ascii="Times New Roman" w:hAnsi="Times New Roman" w:cs="Times New Roman"/>
          <w:sz w:val="24"/>
          <w:szCs w:val="24"/>
          <w:lang w:val="en-US"/>
        </w:rPr>
        <w:t>in</w:t>
      </w:r>
      <w:r w:rsidR="00F135D4">
        <w:rPr>
          <w:rFonts w:ascii="Times New Roman" w:hAnsi="Times New Roman" w:cs="Times New Roman"/>
          <w:sz w:val="24"/>
          <w:szCs w:val="24"/>
          <w:lang w:val="en-US"/>
        </w:rPr>
        <w:t xml:space="preserve"> adolescent and youth SRHR </w:t>
      </w:r>
      <w:r w:rsidRPr="0094137E">
        <w:rPr>
          <w:rFonts w:ascii="Times New Roman" w:hAnsi="Times New Roman" w:cs="Times New Roman"/>
          <w:sz w:val="24"/>
          <w:szCs w:val="24"/>
          <w:lang w:val="en-US"/>
        </w:rPr>
        <w:t xml:space="preserve">programming among IPPF MA and selected youth </w:t>
      </w:r>
      <w:r w:rsidR="0094137E" w:rsidRPr="0094137E">
        <w:rPr>
          <w:rFonts w:ascii="Times New Roman" w:hAnsi="Times New Roman" w:cs="Times New Roman"/>
          <w:sz w:val="24"/>
          <w:szCs w:val="24"/>
          <w:lang w:val="en-US"/>
        </w:rPr>
        <w:t>centered</w:t>
      </w:r>
      <w:r w:rsidRPr="0094137E">
        <w:rPr>
          <w:rFonts w:ascii="Times New Roman" w:hAnsi="Times New Roman" w:cs="Times New Roman"/>
          <w:sz w:val="24"/>
          <w:szCs w:val="24"/>
          <w:lang w:val="en-US"/>
        </w:rPr>
        <w:t xml:space="preserve"> organizations in Anglophone Africa</w:t>
      </w:r>
      <w:r w:rsidR="00695DE9">
        <w:rPr>
          <w:rFonts w:ascii="Times New Roman" w:hAnsi="Times New Roman" w:cs="Times New Roman"/>
          <w:sz w:val="24"/>
          <w:szCs w:val="24"/>
          <w:lang w:val="en-US"/>
        </w:rPr>
        <w:t>. This is to ensure</w:t>
      </w:r>
      <w:r w:rsidR="00B72BDA">
        <w:rPr>
          <w:rFonts w:ascii="Times New Roman" w:hAnsi="Times New Roman" w:cs="Times New Roman"/>
          <w:sz w:val="24"/>
          <w:szCs w:val="24"/>
          <w:lang w:val="en-US"/>
        </w:rPr>
        <w:t xml:space="preserve"> effective delivery of </w:t>
      </w:r>
      <w:r w:rsidR="00B72BDA" w:rsidRPr="0094137E">
        <w:rPr>
          <w:rFonts w:ascii="Times New Roman" w:hAnsi="Times New Roman" w:cs="Times New Roman"/>
          <w:sz w:val="24"/>
          <w:szCs w:val="24"/>
          <w:lang w:val="en-US"/>
        </w:rPr>
        <w:t>Comprehensive Sexuality Education (CSE)</w:t>
      </w:r>
      <w:r w:rsidR="00695DE9">
        <w:rPr>
          <w:rFonts w:ascii="Times New Roman" w:hAnsi="Times New Roman" w:cs="Times New Roman"/>
          <w:sz w:val="24"/>
          <w:szCs w:val="24"/>
          <w:lang w:val="en-US"/>
        </w:rPr>
        <w:t xml:space="preserve"> and Y</w:t>
      </w:r>
      <w:r w:rsidR="00B72BDA" w:rsidRPr="0094137E">
        <w:rPr>
          <w:rFonts w:ascii="Times New Roman" w:hAnsi="Times New Roman" w:cs="Times New Roman"/>
          <w:sz w:val="24"/>
          <w:szCs w:val="24"/>
          <w:lang w:val="en-US"/>
        </w:rPr>
        <w:t xml:space="preserve">outh </w:t>
      </w:r>
      <w:r w:rsidR="00695DE9">
        <w:rPr>
          <w:rFonts w:ascii="Times New Roman" w:hAnsi="Times New Roman" w:cs="Times New Roman"/>
          <w:sz w:val="24"/>
          <w:szCs w:val="24"/>
          <w:lang w:val="en-US"/>
        </w:rPr>
        <w:t>F</w:t>
      </w:r>
      <w:r w:rsidR="00B72BDA" w:rsidRPr="0094137E">
        <w:rPr>
          <w:rFonts w:ascii="Times New Roman" w:hAnsi="Times New Roman" w:cs="Times New Roman"/>
          <w:sz w:val="24"/>
          <w:szCs w:val="24"/>
          <w:lang w:val="en-US"/>
        </w:rPr>
        <w:t>riendly</w:t>
      </w:r>
      <w:r w:rsidR="00695DE9">
        <w:rPr>
          <w:rFonts w:ascii="Times New Roman" w:hAnsi="Times New Roman" w:cs="Times New Roman"/>
          <w:sz w:val="24"/>
          <w:szCs w:val="24"/>
          <w:lang w:val="en-US"/>
        </w:rPr>
        <w:t xml:space="preserve"> H</w:t>
      </w:r>
      <w:r w:rsidR="00B72BDA">
        <w:rPr>
          <w:rFonts w:ascii="Times New Roman" w:hAnsi="Times New Roman" w:cs="Times New Roman"/>
          <w:sz w:val="24"/>
          <w:szCs w:val="24"/>
          <w:lang w:val="en-US"/>
        </w:rPr>
        <w:t>ealth services</w:t>
      </w:r>
      <w:r w:rsidR="00695DE9">
        <w:rPr>
          <w:rFonts w:ascii="Times New Roman" w:hAnsi="Times New Roman" w:cs="Times New Roman"/>
          <w:sz w:val="24"/>
          <w:szCs w:val="24"/>
          <w:lang w:val="en-US"/>
        </w:rPr>
        <w:t>,</w:t>
      </w:r>
      <w:r w:rsidR="00F135D4">
        <w:rPr>
          <w:rFonts w:ascii="Times New Roman" w:hAnsi="Times New Roman" w:cs="Times New Roman"/>
          <w:sz w:val="24"/>
          <w:szCs w:val="24"/>
          <w:lang w:val="en-US"/>
        </w:rPr>
        <w:t xml:space="preserve"> while</w:t>
      </w:r>
      <w:r w:rsidR="00695DE9">
        <w:rPr>
          <w:rFonts w:ascii="Times New Roman" w:hAnsi="Times New Roman" w:cs="Times New Roman"/>
          <w:sz w:val="24"/>
          <w:szCs w:val="24"/>
          <w:lang w:val="en-US"/>
        </w:rPr>
        <w:t xml:space="preserve"> promoting</w:t>
      </w:r>
      <w:r w:rsidR="00F135D4">
        <w:rPr>
          <w:rFonts w:ascii="Times New Roman" w:hAnsi="Times New Roman" w:cs="Times New Roman"/>
          <w:sz w:val="24"/>
          <w:szCs w:val="24"/>
          <w:lang w:val="en-US"/>
        </w:rPr>
        <w:t xml:space="preserve"> M</w:t>
      </w:r>
      <w:r w:rsidR="00695DE9">
        <w:rPr>
          <w:rFonts w:ascii="Times New Roman" w:hAnsi="Times New Roman" w:cs="Times New Roman"/>
          <w:sz w:val="24"/>
          <w:szCs w:val="24"/>
          <w:lang w:val="en-US"/>
        </w:rPr>
        <w:t xml:space="preserve">eaningful </w:t>
      </w:r>
      <w:r w:rsidR="00F135D4">
        <w:rPr>
          <w:rFonts w:ascii="Times New Roman" w:hAnsi="Times New Roman" w:cs="Times New Roman"/>
          <w:sz w:val="24"/>
          <w:szCs w:val="24"/>
          <w:lang w:val="en-US"/>
        </w:rPr>
        <w:t>Y</w:t>
      </w:r>
      <w:r w:rsidR="00695DE9">
        <w:rPr>
          <w:rFonts w:ascii="Times New Roman" w:hAnsi="Times New Roman" w:cs="Times New Roman"/>
          <w:sz w:val="24"/>
          <w:szCs w:val="24"/>
          <w:lang w:val="en-US"/>
        </w:rPr>
        <w:t xml:space="preserve">outh </w:t>
      </w:r>
      <w:r w:rsidR="00F135D4">
        <w:rPr>
          <w:rFonts w:ascii="Times New Roman" w:hAnsi="Times New Roman" w:cs="Times New Roman"/>
          <w:sz w:val="24"/>
          <w:szCs w:val="24"/>
          <w:lang w:val="en-US"/>
        </w:rPr>
        <w:t>P</w:t>
      </w:r>
      <w:r w:rsidR="00695DE9">
        <w:rPr>
          <w:rFonts w:ascii="Times New Roman" w:hAnsi="Times New Roman" w:cs="Times New Roman"/>
          <w:sz w:val="24"/>
          <w:szCs w:val="24"/>
          <w:lang w:val="en-US"/>
        </w:rPr>
        <w:t>articipation (MYP)</w:t>
      </w:r>
      <w:r w:rsidRPr="0094137E">
        <w:rPr>
          <w:rFonts w:ascii="Times New Roman" w:hAnsi="Times New Roman" w:cs="Times New Roman"/>
          <w:sz w:val="24"/>
          <w:szCs w:val="24"/>
          <w:lang w:val="en-US"/>
        </w:rPr>
        <w:t>.</w:t>
      </w:r>
    </w:p>
    <w:p w14:paraId="5E6EC242" w14:textId="77777777" w:rsidR="00F135D4" w:rsidRDefault="00F135D4" w:rsidP="00DC6DE1">
      <w:pPr>
        <w:spacing w:after="0" w:line="276" w:lineRule="auto"/>
        <w:jc w:val="both"/>
        <w:rPr>
          <w:rFonts w:ascii="Times New Roman" w:hAnsi="Times New Roman" w:cs="Times New Roman"/>
          <w:sz w:val="24"/>
          <w:szCs w:val="24"/>
          <w:lang w:val="en-US"/>
        </w:rPr>
      </w:pPr>
    </w:p>
    <w:p w14:paraId="5A1F50C4" w14:textId="3B04FEBB" w:rsidR="0094137E" w:rsidRPr="00DC6DE1" w:rsidRDefault="00920486" w:rsidP="00DC6DE1">
      <w:pPr>
        <w:spacing w:after="0" w:line="276" w:lineRule="auto"/>
        <w:jc w:val="both"/>
        <w:rPr>
          <w:rFonts w:ascii="Ebrima" w:hAnsi="Ebrima" w:cs="Times New Roman"/>
          <w:b/>
          <w:sz w:val="24"/>
          <w:szCs w:val="24"/>
          <w:lang w:val="en-US"/>
        </w:rPr>
      </w:pPr>
      <w:r w:rsidRPr="00DC6DE1">
        <w:rPr>
          <w:rFonts w:ascii="Ebrima" w:hAnsi="Ebrima" w:cs="Times New Roman"/>
          <w:b/>
          <w:sz w:val="24"/>
          <w:szCs w:val="24"/>
          <w:lang w:val="en-US"/>
        </w:rPr>
        <w:t xml:space="preserve">5.0 </w:t>
      </w:r>
      <w:r w:rsidR="00A55E15" w:rsidRPr="00DC6DE1">
        <w:rPr>
          <w:rFonts w:ascii="Ebrima" w:hAnsi="Ebrima" w:cs="Times New Roman"/>
          <w:b/>
          <w:sz w:val="24"/>
          <w:szCs w:val="24"/>
          <w:lang w:val="en-US"/>
        </w:rPr>
        <w:t>Invited p</w:t>
      </w:r>
      <w:r w:rsidR="0094137E" w:rsidRPr="00DC6DE1">
        <w:rPr>
          <w:rFonts w:ascii="Ebrima" w:hAnsi="Ebrima" w:cs="Times New Roman"/>
          <w:b/>
          <w:sz w:val="24"/>
          <w:szCs w:val="24"/>
          <w:lang w:val="en-US"/>
        </w:rPr>
        <w:t>articipants</w:t>
      </w:r>
    </w:p>
    <w:p w14:paraId="13EBEE5B" w14:textId="4A371AA1" w:rsidR="00F135D4" w:rsidRDefault="00964491" w:rsidP="00DC6DE1">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Participants to attend this meeting will be deliberately selected from key stakeholder groups whose participation is intended to make meaningful input in the youth forum and the programme conceptual framework development. The key stakeholder groups to be represented in the meeting include </w:t>
      </w:r>
      <w:r w:rsidR="00A55E15">
        <w:rPr>
          <w:rFonts w:ascii="Times New Roman" w:hAnsi="Times New Roman" w:cs="Times New Roman"/>
          <w:sz w:val="24"/>
          <w:szCs w:val="24"/>
          <w:lang w:val="en-US"/>
        </w:rPr>
        <w:t xml:space="preserve">the </w:t>
      </w:r>
      <w:r>
        <w:rPr>
          <w:rFonts w:ascii="Times New Roman" w:hAnsi="Times New Roman" w:cs="Times New Roman"/>
          <w:sz w:val="24"/>
          <w:szCs w:val="24"/>
          <w:lang w:val="en-US"/>
        </w:rPr>
        <w:t>EDs, youth programme focal persons/managers</w:t>
      </w:r>
      <w:r w:rsidR="00A55E15">
        <w:rPr>
          <w:rFonts w:ascii="Times New Roman" w:hAnsi="Times New Roman" w:cs="Times New Roman"/>
          <w:sz w:val="24"/>
          <w:szCs w:val="24"/>
          <w:lang w:val="en-US"/>
        </w:rPr>
        <w:t xml:space="preserve"> and </w:t>
      </w:r>
      <w:r>
        <w:rPr>
          <w:rFonts w:ascii="Times New Roman" w:hAnsi="Times New Roman" w:cs="Times New Roman"/>
          <w:sz w:val="24"/>
          <w:szCs w:val="24"/>
          <w:lang w:val="en-US"/>
        </w:rPr>
        <w:t>youth representatives from select Anglophone MAs</w:t>
      </w:r>
      <w:r w:rsidR="00A55E15">
        <w:rPr>
          <w:rFonts w:ascii="Times New Roman" w:hAnsi="Times New Roman" w:cs="Times New Roman"/>
          <w:sz w:val="24"/>
          <w:szCs w:val="24"/>
          <w:lang w:val="en-US"/>
        </w:rPr>
        <w:t xml:space="preserve"> in addition to</w:t>
      </w:r>
      <w:r>
        <w:rPr>
          <w:rFonts w:ascii="Times New Roman" w:hAnsi="Times New Roman" w:cs="Times New Roman"/>
          <w:sz w:val="24"/>
          <w:szCs w:val="24"/>
          <w:lang w:val="en-US"/>
        </w:rPr>
        <w:t xml:space="preserve"> UN and international bodies with technical insights into youth SRHR programming (WHO, UNESCO, UNFPA, UNICEF, Rutgers, IPPF) and youth focused CSOs from the region. </w:t>
      </w:r>
    </w:p>
    <w:p w14:paraId="2FFD1495" w14:textId="77777777" w:rsidR="00505EC0" w:rsidRDefault="00505EC0" w:rsidP="00DC6DE1">
      <w:pPr>
        <w:spacing w:after="0" w:line="276" w:lineRule="auto"/>
        <w:jc w:val="both"/>
        <w:rPr>
          <w:rFonts w:ascii="Times New Roman" w:hAnsi="Times New Roman" w:cs="Times New Roman"/>
          <w:sz w:val="24"/>
          <w:szCs w:val="24"/>
          <w:lang w:val="en-US"/>
        </w:rPr>
      </w:pPr>
    </w:p>
    <w:p w14:paraId="1B0B5460" w14:textId="48A23221" w:rsidR="00505EC0" w:rsidRDefault="00505EC0" w:rsidP="00DC6DE1">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part of the process to share knowledge and exchange ideas among the CoEs, the ED and the CoE Officer for ATBEF will both be invited to participate in the Workshop to share the work ongoing with the Francophone MAs and learn what the Anglophone MAs are doing. </w:t>
      </w:r>
    </w:p>
    <w:p w14:paraId="5D23DCF1" w14:textId="77777777" w:rsidR="00964491" w:rsidRDefault="00964491" w:rsidP="00DC6DE1">
      <w:pPr>
        <w:spacing w:after="0" w:line="276" w:lineRule="auto"/>
        <w:jc w:val="both"/>
        <w:rPr>
          <w:rFonts w:ascii="Times New Roman" w:hAnsi="Times New Roman" w:cs="Times New Roman"/>
          <w:sz w:val="24"/>
          <w:szCs w:val="24"/>
          <w:lang w:val="en-US"/>
        </w:rPr>
      </w:pPr>
    </w:p>
    <w:p w14:paraId="17E40BB2" w14:textId="1B011E8E" w:rsidR="00964491" w:rsidRDefault="00964491" w:rsidP="00DC6DE1">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PPAG in consultation with Rutgers will also identify particular experts from global entities and institution of expertise including WHO, UNFPA, UNICEF, UNESCO, IPPF and Rutgers itself to join the workshop. The purpose of inviting such regional or global bodies is to provide global and regional perspectives on developing and advancing programming in SRHR for young </w:t>
      </w:r>
      <w:r w:rsidRPr="00DC6DE1">
        <w:rPr>
          <w:rFonts w:ascii="Times New Roman" w:hAnsi="Times New Roman" w:cs="Times New Roman"/>
          <w:sz w:val="24"/>
          <w:szCs w:val="24"/>
          <w:lang w:val="en-US"/>
        </w:rPr>
        <w:t>people.</w:t>
      </w:r>
      <w:r>
        <w:rPr>
          <w:rFonts w:ascii="Times New Roman" w:hAnsi="Times New Roman" w:cs="Times New Roman"/>
          <w:sz w:val="24"/>
          <w:szCs w:val="24"/>
          <w:lang w:val="en-US"/>
        </w:rPr>
        <w:t xml:space="preserve"> </w:t>
      </w:r>
      <w:r w:rsidR="00DC6DE1">
        <w:rPr>
          <w:rFonts w:ascii="Times New Roman" w:hAnsi="Times New Roman" w:cs="Times New Roman"/>
          <w:sz w:val="24"/>
          <w:szCs w:val="24"/>
          <w:lang w:val="en-US"/>
        </w:rPr>
        <w:t>The full participants list in included below in Appendix 1.</w:t>
      </w:r>
    </w:p>
    <w:p w14:paraId="22A17000" w14:textId="77777777" w:rsidR="00C75EC1" w:rsidRDefault="00C75EC1" w:rsidP="00DC6DE1">
      <w:pPr>
        <w:spacing w:after="0" w:line="276" w:lineRule="auto"/>
        <w:jc w:val="both"/>
        <w:rPr>
          <w:rFonts w:ascii="Times New Roman" w:hAnsi="Times New Roman" w:cs="Times New Roman"/>
          <w:sz w:val="24"/>
          <w:szCs w:val="24"/>
          <w:lang w:val="en-US"/>
        </w:rPr>
      </w:pPr>
    </w:p>
    <w:p w14:paraId="4584E58A" w14:textId="52D7E067" w:rsidR="00C75EC1" w:rsidRPr="00DC6DE1" w:rsidRDefault="00920486" w:rsidP="00DC6DE1">
      <w:pPr>
        <w:spacing w:after="0" w:line="276" w:lineRule="auto"/>
        <w:jc w:val="both"/>
        <w:rPr>
          <w:rFonts w:ascii="Ebrima" w:hAnsi="Ebrima" w:cs="Times New Roman"/>
          <w:sz w:val="24"/>
          <w:szCs w:val="24"/>
          <w:lang w:val="en-US"/>
        </w:rPr>
      </w:pPr>
      <w:r w:rsidRPr="00DC6DE1">
        <w:rPr>
          <w:rFonts w:ascii="Ebrima" w:hAnsi="Ebrima" w:cs="Times New Roman"/>
          <w:b/>
          <w:sz w:val="24"/>
          <w:szCs w:val="24"/>
          <w:lang w:val="en-US"/>
        </w:rPr>
        <w:t xml:space="preserve">6.0 </w:t>
      </w:r>
      <w:r w:rsidR="00C75EC1" w:rsidRPr="00DC6DE1">
        <w:rPr>
          <w:rFonts w:ascii="Ebrima" w:hAnsi="Ebrima" w:cs="Times New Roman"/>
          <w:b/>
          <w:sz w:val="24"/>
          <w:szCs w:val="24"/>
          <w:lang w:val="en-US"/>
        </w:rPr>
        <w:t>Facilitation</w:t>
      </w:r>
    </w:p>
    <w:p w14:paraId="1666B4EE" w14:textId="09009425" w:rsidR="00C75EC1" w:rsidRDefault="00C75EC1" w:rsidP="00DC6DE1">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PPAG and Rutgers will identify and engage a youth programming expert to provide technical guidance to facilitate the meetings</w:t>
      </w:r>
      <w:r w:rsidR="002520C5">
        <w:rPr>
          <w:rFonts w:ascii="Times New Roman" w:hAnsi="Times New Roman" w:cs="Times New Roman"/>
          <w:sz w:val="24"/>
          <w:szCs w:val="24"/>
          <w:lang w:val="en-US"/>
        </w:rPr>
        <w:t>,</w:t>
      </w:r>
      <w:r>
        <w:rPr>
          <w:rFonts w:ascii="Times New Roman" w:hAnsi="Times New Roman" w:cs="Times New Roman"/>
          <w:sz w:val="24"/>
          <w:szCs w:val="24"/>
          <w:lang w:val="en-US"/>
        </w:rPr>
        <w:t xml:space="preserve"> as well as help to effectively organize and document the ideas and concepts into a conceptual framework to guide post workshop actions and follow-up</w:t>
      </w:r>
      <w:r w:rsidR="009802EB">
        <w:rPr>
          <w:rFonts w:ascii="Times New Roman" w:hAnsi="Times New Roman" w:cs="Times New Roman"/>
          <w:sz w:val="24"/>
          <w:szCs w:val="24"/>
          <w:lang w:val="en-US"/>
        </w:rPr>
        <w:t>s</w:t>
      </w:r>
      <w:r>
        <w:rPr>
          <w:rFonts w:ascii="Times New Roman" w:hAnsi="Times New Roman" w:cs="Times New Roman"/>
          <w:sz w:val="24"/>
          <w:szCs w:val="24"/>
          <w:lang w:val="en-US"/>
        </w:rPr>
        <w:t xml:space="preserve">. This individual will be engaged in a pre-workshop conversation to understand the purpose and objectives of the workshop, propose tools to be used in the conversations and agree on the documentation and conceptual framework development process and reporting. </w:t>
      </w:r>
    </w:p>
    <w:p w14:paraId="7D37C11C" w14:textId="77777777" w:rsidR="00C75EC1" w:rsidRDefault="00C75EC1" w:rsidP="00DC6DE1">
      <w:pPr>
        <w:spacing w:after="0" w:line="276" w:lineRule="auto"/>
        <w:jc w:val="both"/>
        <w:rPr>
          <w:rFonts w:ascii="Times New Roman" w:hAnsi="Times New Roman" w:cs="Times New Roman"/>
          <w:sz w:val="24"/>
          <w:szCs w:val="24"/>
          <w:lang w:val="en-US"/>
        </w:rPr>
      </w:pPr>
    </w:p>
    <w:p w14:paraId="75D37596" w14:textId="332D7D81" w:rsidR="00EB734C" w:rsidRPr="00DC6DE1" w:rsidRDefault="00920486" w:rsidP="00DC6DE1">
      <w:pPr>
        <w:spacing w:after="0" w:line="276" w:lineRule="auto"/>
        <w:jc w:val="both"/>
        <w:rPr>
          <w:rFonts w:ascii="Ebrima" w:hAnsi="Ebrima" w:cs="Times New Roman"/>
          <w:b/>
          <w:sz w:val="24"/>
          <w:szCs w:val="24"/>
          <w:lang w:val="en-US"/>
        </w:rPr>
      </w:pPr>
      <w:r w:rsidRPr="00DC6DE1">
        <w:rPr>
          <w:rFonts w:ascii="Ebrima" w:hAnsi="Ebrima" w:cs="Times New Roman"/>
          <w:b/>
          <w:sz w:val="24"/>
          <w:szCs w:val="24"/>
          <w:lang w:val="en-US"/>
        </w:rPr>
        <w:t xml:space="preserve">7.0 </w:t>
      </w:r>
      <w:r w:rsidR="00EB734C" w:rsidRPr="00DC6DE1">
        <w:rPr>
          <w:rFonts w:ascii="Ebrima" w:hAnsi="Ebrima" w:cs="Times New Roman"/>
          <w:b/>
          <w:sz w:val="24"/>
          <w:szCs w:val="24"/>
          <w:lang w:val="en-US"/>
        </w:rPr>
        <w:t xml:space="preserve">Workshop </w:t>
      </w:r>
      <w:r w:rsidR="00A55E15" w:rsidRPr="00DC6DE1">
        <w:rPr>
          <w:rFonts w:ascii="Ebrima" w:hAnsi="Ebrima" w:cs="Times New Roman"/>
          <w:b/>
          <w:sz w:val="24"/>
          <w:szCs w:val="24"/>
          <w:lang w:val="en-US"/>
        </w:rPr>
        <w:t xml:space="preserve">date </w:t>
      </w:r>
      <w:r w:rsidR="00EB734C" w:rsidRPr="00DC6DE1">
        <w:rPr>
          <w:rFonts w:ascii="Ebrima" w:hAnsi="Ebrima" w:cs="Times New Roman"/>
          <w:b/>
          <w:sz w:val="24"/>
          <w:szCs w:val="24"/>
          <w:lang w:val="en-US"/>
        </w:rPr>
        <w:t xml:space="preserve">&amp; </w:t>
      </w:r>
      <w:r w:rsidR="00A55E15" w:rsidRPr="00DC6DE1">
        <w:rPr>
          <w:rFonts w:ascii="Ebrima" w:hAnsi="Ebrima" w:cs="Times New Roman"/>
          <w:b/>
          <w:sz w:val="24"/>
          <w:szCs w:val="24"/>
          <w:lang w:val="en-US"/>
        </w:rPr>
        <w:t>l</w:t>
      </w:r>
      <w:r w:rsidR="00EB734C" w:rsidRPr="00DC6DE1">
        <w:rPr>
          <w:rFonts w:ascii="Ebrima" w:hAnsi="Ebrima" w:cs="Times New Roman"/>
          <w:b/>
          <w:sz w:val="24"/>
          <w:szCs w:val="24"/>
          <w:lang w:val="en-US"/>
        </w:rPr>
        <w:t>ocation</w:t>
      </w:r>
    </w:p>
    <w:p w14:paraId="4C52F2ED" w14:textId="384131E4" w:rsidR="00EB734C" w:rsidRDefault="008B48B8" w:rsidP="00DC6DE1">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meeting will be held in a standard international conference hotel in Tanzania. The workshop is </w:t>
      </w:r>
      <w:r w:rsidRPr="0094137E">
        <w:rPr>
          <w:rFonts w:ascii="Times New Roman" w:hAnsi="Times New Roman" w:cs="Times New Roman"/>
          <w:sz w:val="24"/>
          <w:szCs w:val="24"/>
          <w:lang w:val="en-US"/>
        </w:rPr>
        <w:t>scheduled for</w:t>
      </w:r>
      <w:r>
        <w:rPr>
          <w:rFonts w:ascii="Times New Roman" w:hAnsi="Times New Roman" w:cs="Times New Roman"/>
          <w:sz w:val="24"/>
          <w:szCs w:val="24"/>
          <w:lang w:val="en-US"/>
        </w:rPr>
        <w:t xml:space="preserve"> 13</w:t>
      </w:r>
      <w:r w:rsidRPr="0094137E">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 18</w:t>
      </w:r>
      <w:r w:rsidRPr="0094137E">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December 2021.</w:t>
      </w:r>
      <w:r w:rsidR="00DC6DE1">
        <w:rPr>
          <w:rFonts w:ascii="Times New Roman" w:hAnsi="Times New Roman" w:cs="Times New Roman"/>
          <w:sz w:val="24"/>
          <w:szCs w:val="24"/>
          <w:lang w:val="en-US"/>
        </w:rPr>
        <w:t xml:space="preserve"> </w:t>
      </w:r>
      <w:r w:rsidR="00C75EC1">
        <w:rPr>
          <w:rFonts w:ascii="Times New Roman" w:hAnsi="Times New Roman" w:cs="Times New Roman"/>
          <w:sz w:val="24"/>
          <w:szCs w:val="24"/>
          <w:lang w:val="en-US"/>
        </w:rPr>
        <w:t xml:space="preserve">The workshop will be held in person with possibilities of virtual engagement </w:t>
      </w:r>
      <w:r w:rsidR="002520C5">
        <w:rPr>
          <w:rFonts w:ascii="Times New Roman" w:hAnsi="Times New Roman" w:cs="Times New Roman"/>
          <w:sz w:val="24"/>
          <w:szCs w:val="24"/>
          <w:lang w:val="en-US"/>
        </w:rPr>
        <w:t>for</w:t>
      </w:r>
      <w:r w:rsidR="00C75EC1">
        <w:rPr>
          <w:rFonts w:ascii="Times New Roman" w:hAnsi="Times New Roman" w:cs="Times New Roman"/>
          <w:sz w:val="24"/>
          <w:szCs w:val="24"/>
          <w:lang w:val="en-US"/>
        </w:rPr>
        <w:t xml:space="preserve"> individuals who may not be able to travel due to COVID and other logistical challenges. </w:t>
      </w:r>
      <w:r>
        <w:rPr>
          <w:rFonts w:ascii="Times New Roman" w:hAnsi="Times New Roman" w:cs="Times New Roman"/>
          <w:sz w:val="24"/>
          <w:szCs w:val="24"/>
          <w:lang w:val="en-US"/>
        </w:rPr>
        <w:t>To foster ownership of the COE project, hosting of key activities is expected to rotate among participating MAs. Tanzania was strategically selected as the first East African Country to host a COE activity.</w:t>
      </w:r>
    </w:p>
    <w:p w14:paraId="14FCE586" w14:textId="28A9BBF5" w:rsidR="008B48B8" w:rsidRDefault="008B48B8" w:rsidP="00505EC0">
      <w:pPr>
        <w:rPr>
          <w:rFonts w:ascii="Times New Roman" w:hAnsi="Times New Roman" w:cs="Times New Roman"/>
          <w:b/>
          <w:sz w:val="24"/>
          <w:szCs w:val="24"/>
          <w:lang w:val="en-US"/>
        </w:rPr>
        <w:sectPr w:rsidR="008B48B8">
          <w:headerReference w:type="default" r:id="rId7"/>
          <w:pgSz w:w="11906" w:h="16838"/>
          <w:pgMar w:top="1440" w:right="1440" w:bottom="1440" w:left="1440" w:header="708" w:footer="708" w:gutter="0"/>
          <w:cols w:space="708"/>
          <w:docGrid w:linePitch="360"/>
        </w:sectPr>
      </w:pPr>
    </w:p>
    <w:p w14:paraId="3D83226F" w14:textId="48C29B5B" w:rsidR="00DE07FF" w:rsidRDefault="00920486" w:rsidP="00964491">
      <w:pPr>
        <w:spacing w:after="0"/>
        <w:jc w:val="both"/>
        <w:rPr>
          <w:rFonts w:ascii="Times New Roman" w:hAnsi="Times New Roman" w:cs="Times New Roman"/>
          <w:sz w:val="24"/>
          <w:szCs w:val="24"/>
          <w:lang w:val="en-US"/>
        </w:rPr>
      </w:pPr>
      <w:r w:rsidRPr="00DC6DE1">
        <w:rPr>
          <w:rFonts w:ascii="Ebrima" w:hAnsi="Ebrima" w:cs="Times New Roman"/>
          <w:b/>
          <w:sz w:val="24"/>
          <w:szCs w:val="24"/>
          <w:lang w:val="en-US"/>
        </w:rPr>
        <w:lastRenderedPageBreak/>
        <w:t xml:space="preserve">7.0 </w:t>
      </w:r>
      <w:r w:rsidR="00EB734C" w:rsidRPr="00DC6DE1">
        <w:rPr>
          <w:rFonts w:ascii="Ebrima" w:hAnsi="Ebrima" w:cs="Times New Roman"/>
          <w:b/>
          <w:sz w:val="24"/>
          <w:szCs w:val="24"/>
          <w:lang w:val="en-US"/>
        </w:rPr>
        <w:t>Format of the Workshop</w:t>
      </w:r>
    </w:p>
    <w:tbl>
      <w:tblPr>
        <w:tblStyle w:val="TableGrid"/>
        <w:tblW w:w="15026" w:type="dxa"/>
        <w:tblInd w:w="-572" w:type="dxa"/>
        <w:tblLook w:val="04A0" w:firstRow="1" w:lastRow="0" w:firstColumn="1" w:lastColumn="0" w:noHBand="0" w:noVBand="1"/>
      </w:tblPr>
      <w:tblGrid>
        <w:gridCol w:w="2405"/>
        <w:gridCol w:w="2120"/>
        <w:gridCol w:w="2525"/>
        <w:gridCol w:w="7976"/>
      </w:tblGrid>
      <w:tr w:rsidR="00B2217C" w:rsidRPr="00920486" w14:paraId="1309651C" w14:textId="77777777" w:rsidTr="00B2217C">
        <w:tc>
          <w:tcPr>
            <w:tcW w:w="2405" w:type="dxa"/>
          </w:tcPr>
          <w:p w14:paraId="1B7E1B4E" w14:textId="2C9A1023" w:rsidR="00B2217C" w:rsidRPr="00DC6DE1" w:rsidRDefault="00B2217C" w:rsidP="00964491">
            <w:pPr>
              <w:jc w:val="both"/>
              <w:rPr>
                <w:rFonts w:ascii="Times New Roman" w:hAnsi="Times New Roman" w:cs="Times New Roman"/>
                <w:b/>
                <w:sz w:val="24"/>
                <w:szCs w:val="24"/>
                <w:lang w:val="en-US"/>
              </w:rPr>
            </w:pPr>
            <w:r w:rsidRPr="00DC6DE1">
              <w:rPr>
                <w:rFonts w:ascii="Times New Roman" w:hAnsi="Times New Roman" w:cs="Times New Roman"/>
                <w:b/>
                <w:sz w:val="24"/>
                <w:szCs w:val="24"/>
                <w:lang w:val="en-US"/>
              </w:rPr>
              <w:t>Day</w:t>
            </w:r>
          </w:p>
        </w:tc>
        <w:tc>
          <w:tcPr>
            <w:tcW w:w="2120" w:type="dxa"/>
          </w:tcPr>
          <w:p w14:paraId="4FEA2F70" w14:textId="603827BD" w:rsidR="00B2217C" w:rsidRPr="00DC6DE1" w:rsidRDefault="00B2217C" w:rsidP="00964491">
            <w:pPr>
              <w:jc w:val="both"/>
              <w:rPr>
                <w:rFonts w:ascii="Times New Roman" w:hAnsi="Times New Roman" w:cs="Times New Roman"/>
                <w:b/>
                <w:sz w:val="24"/>
                <w:szCs w:val="24"/>
                <w:lang w:val="en-US"/>
              </w:rPr>
            </w:pPr>
            <w:r w:rsidRPr="00DC6DE1">
              <w:rPr>
                <w:rFonts w:ascii="Times New Roman" w:hAnsi="Times New Roman" w:cs="Times New Roman"/>
                <w:b/>
                <w:sz w:val="24"/>
                <w:szCs w:val="24"/>
                <w:lang w:val="en-US"/>
              </w:rPr>
              <w:t>Agenda</w:t>
            </w:r>
          </w:p>
        </w:tc>
        <w:tc>
          <w:tcPr>
            <w:tcW w:w="2525" w:type="dxa"/>
          </w:tcPr>
          <w:p w14:paraId="7768793C" w14:textId="62FC7808" w:rsidR="00B2217C" w:rsidRPr="00DC6DE1" w:rsidRDefault="00B2217C" w:rsidP="00964491">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Participants </w:t>
            </w:r>
          </w:p>
        </w:tc>
        <w:tc>
          <w:tcPr>
            <w:tcW w:w="7976" w:type="dxa"/>
          </w:tcPr>
          <w:p w14:paraId="662ACD0D" w14:textId="6BE97CDF" w:rsidR="00B2217C" w:rsidRPr="00DC6DE1" w:rsidRDefault="00B2217C" w:rsidP="00964491">
            <w:pPr>
              <w:jc w:val="both"/>
              <w:rPr>
                <w:rFonts w:ascii="Times New Roman" w:hAnsi="Times New Roman" w:cs="Times New Roman"/>
                <w:b/>
                <w:sz w:val="24"/>
                <w:szCs w:val="24"/>
                <w:lang w:val="en-US"/>
              </w:rPr>
            </w:pPr>
            <w:r w:rsidRPr="00DC6DE1">
              <w:rPr>
                <w:rFonts w:ascii="Times New Roman" w:hAnsi="Times New Roman" w:cs="Times New Roman"/>
                <w:b/>
                <w:sz w:val="24"/>
                <w:szCs w:val="24"/>
                <w:lang w:val="en-US"/>
              </w:rPr>
              <w:t>Description</w:t>
            </w:r>
          </w:p>
        </w:tc>
      </w:tr>
      <w:tr w:rsidR="00B2217C" w14:paraId="4665379C" w14:textId="77777777" w:rsidTr="00B2217C">
        <w:trPr>
          <w:trHeight w:val="2348"/>
        </w:trPr>
        <w:tc>
          <w:tcPr>
            <w:tcW w:w="2405" w:type="dxa"/>
          </w:tcPr>
          <w:p w14:paraId="2BD71663" w14:textId="77777777" w:rsidR="00B2217C" w:rsidRDefault="00B2217C" w:rsidP="00964491">
            <w:pPr>
              <w:jc w:val="both"/>
              <w:rPr>
                <w:rFonts w:ascii="Times New Roman" w:hAnsi="Times New Roman" w:cs="Times New Roman"/>
                <w:sz w:val="24"/>
                <w:szCs w:val="24"/>
                <w:lang w:val="en-US"/>
              </w:rPr>
            </w:pPr>
            <w:r>
              <w:rPr>
                <w:rFonts w:ascii="Times New Roman" w:hAnsi="Times New Roman" w:cs="Times New Roman"/>
                <w:sz w:val="24"/>
                <w:szCs w:val="24"/>
                <w:lang w:val="en-US"/>
              </w:rPr>
              <w:t>Day 1- 2</w:t>
            </w:r>
          </w:p>
          <w:p w14:paraId="75829227" w14:textId="77777777" w:rsidR="00B2217C" w:rsidRDefault="00B2217C" w:rsidP="00964491">
            <w:pPr>
              <w:jc w:val="both"/>
              <w:rPr>
                <w:rFonts w:ascii="Times New Roman" w:hAnsi="Times New Roman" w:cs="Times New Roman"/>
                <w:sz w:val="24"/>
                <w:szCs w:val="24"/>
                <w:lang w:val="en-US"/>
              </w:rPr>
            </w:pPr>
          </w:p>
          <w:p w14:paraId="6A78A089" w14:textId="04EFF718" w:rsidR="00B2217C" w:rsidRDefault="00B2217C" w:rsidP="00964491">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BF727C">
              <w:rPr>
                <w:rFonts w:ascii="Times New Roman" w:hAnsi="Times New Roman" w:cs="Times New Roman"/>
                <w:sz w:val="24"/>
                <w:szCs w:val="24"/>
                <w:lang w:val="en-US"/>
              </w:rPr>
              <w:t>2</w:t>
            </w:r>
            <w:r w:rsidRPr="006E28FB">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 1</w:t>
            </w:r>
            <w:r w:rsidR="00BF727C">
              <w:rPr>
                <w:rFonts w:ascii="Times New Roman" w:hAnsi="Times New Roman" w:cs="Times New Roman"/>
                <w:sz w:val="24"/>
                <w:szCs w:val="24"/>
                <w:lang w:val="en-US"/>
              </w:rPr>
              <w:t>3</w:t>
            </w:r>
            <w:r w:rsidRPr="006E28FB">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December, 2021</w:t>
            </w:r>
          </w:p>
        </w:tc>
        <w:tc>
          <w:tcPr>
            <w:tcW w:w="2120" w:type="dxa"/>
          </w:tcPr>
          <w:p w14:paraId="30B39EE8" w14:textId="4238A865" w:rsidR="00B2217C" w:rsidRDefault="00B2217C" w:rsidP="00964491">
            <w:pPr>
              <w:jc w:val="both"/>
              <w:rPr>
                <w:rFonts w:ascii="Times New Roman" w:hAnsi="Times New Roman" w:cs="Times New Roman"/>
                <w:sz w:val="24"/>
                <w:szCs w:val="24"/>
                <w:lang w:val="en-US"/>
              </w:rPr>
            </w:pPr>
            <w:r w:rsidRPr="008B48B8">
              <w:rPr>
                <w:rFonts w:ascii="Times New Roman" w:hAnsi="Times New Roman" w:cs="Times New Roman"/>
                <w:sz w:val="24"/>
                <w:szCs w:val="24"/>
                <w:lang w:val="en-US"/>
              </w:rPr>
              <w:t>Youth Programmes Forum</w:t>
            </w:r>
          </w:p>
        </w:tc>
        <w:tc>
          <w:tcPr>
            <w:tcW w:w="2525" w:type="dxa"/>
          </w:tcPr>
          <w:p w14:paraId="5D59ACEC" w14:textId="73E98665" w:rsidR="00B2217C" w:rsidRDefault="00B2217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EDs, Youth Focal Persons, </w:t>
            </w:r>
            <w:r w:rsidR="003A12E4">
              <w:rPr>
                <w:rFonts w:ascii="Times New Roman" w:hAnsi="Times New Roman" w:cs="Times New Roman"/>
                <w:sz w:val="24"/>
                <w:szCs w:val="24"/>
                <w:lang w:val="en-US"/>
              </w:rPr>
              <w:t>ARO/CO Team (Regional DP, Global Youth Lead, CoE Officer)</w:t>
            </w:r>
          </w:p>
        </w:tc>
        <w:tc>
          <w:tcPr>
            <w:tcW w:w="7976" w:type="dxa"/>
          </w:tcPr>
          <w:p w14:paraId="75E3FCC6" w14:textId="3D464624" w:rsidR="00B2217C" w:rsidRDefault="00B2217C" w:rsidP="0091346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91346E">
              <w:rPr>
                <w:rFonts w:ascii="Times New Roman" w:hAnsi="Times New Roman" w:cs="Times New Roman"/>
                <w:sz w:val="24"/>
                <w:szCs w:val="24"/>
                <w:lang w:val="en-US"/>
              </w:rPr>
              <w:t xml:space="preserve">Youth </w:t>
            </w:r>
            <w:proofErr w:type="spellStart"/>
            <w:r w:rsidR="0091346E">
              <w:rPr>
                <w:rFonts w:ascii="Times New Roman" w:hAnsi="Times New Roman" w:cs="Times New Roman"/>
                <w:sz w:val="24"/>
                <w:szCs w:val="24"/>
                <w:lang w:val="en-US"/>
              </w:rPr>
              <w:t>Centred</w:t>
            </w:r>
            <w:proofErr w:type="spellEnd"/>
            <w:r w:rsidR="0091346E">
              <w:rPr>
                <w:rFonts w:ascii="Times New Roman" w:hAnsi="Times New Roman" w:cs="Times New Roman"/>
                <w:sz w:val="24"/>
                <w:szCs w:val="24"/>
                <w:lang w:val="en-US"/>
              </w:rPr>
              <w:t xml:space="preserve"> Programming Forum will focus</w:t>
            </w:r>
            <w:r>
              <w:rPr>
                <w:rFonts w:ascii="Times New Roman" w:hAnsi="Times New Roman" w:cs="Times New Roman"/>
                <w:sz w:val="24"/>
                <w:szCs w:val="24"/>
                <w:lang w:val="en-US"/>
              </w:rPr>
              <w:t xml:space="preserve"> on engaging MA</w:t>
            </w:r>
            <w:r w:rsidR="0091346E">
              <w:rPr>
                <w:rFonts w:ascii="Times New Roman" w:hAnsi="Times New Roman" w:cs="Times New Roman"/>
                <w:sz w:val="24"/>
                <w:szCs w:val="24"/>
                <w:lang w:val="en-US"/>
              </w:rPr>
              <w:t xml:space="preserve">s leadership, </w:t>
            </w:r>
            <w:r>
              <w:rPr>
                <w:rFonts w:ascii="Times New Roman" w:hAnsi="Times New Roman" w:cs="Times New Roman"/>
                <w:sz w:val="24"/>
                <w:szCs w:val="24"/>
                <w:lang w:val="en-US"/>
              </w:rPr>
              <w:t>Youth Programmes Focal persons</w:t>
            </w:r>
            <w:r w:rsidR="0091346E">
              <w:rPr>
                <w:rFonts w:ascii="Times New Roman" w:hAnsi="Times New Roman" w:cs="Times New Roman"/>
                <w:sz w:val="24"/>
                <w:szCs w:val="24"/>
                <w:lang w:val="en-US"/>
              </w:rPr>
              <w:t xml:space="preserve"> and YAM </w:t>
            </w:r>
            <w:r>
              <w:rPr>
                <w:rFonts w:ascii="Times New Roman" w:hAnsi="Times New Roman" w:cs="Times New Roman"/>
                <w:sz w:val="24"/>
                <w:szCs w:val="24"/>
                <w:lang w:val="en-US"/>
              </w:rPr>
              <w:t>to discuss and review the current state of youth programmes being implemented by various MAs. The EDs/Youth Focal Persons from the</w:t>
            </w:r>
            <w:r w:rsidR="0091346E">
              <w:rPr>
                <w:rFonts w:ascii="Times New Roman" w:hAnsi="Times New Roman" w:cs="Times New Roman"/>
                <w:sz w:val="24"/>
                <w:szCs w:val="24"/>
                <w:lang w:val="en-US"/>
              </w:rPr>
              <w:t xml:space="preserve"> MAs will share</w:t>
            </w:r>
            <w:r>
              <w:rPr>
                <w:rFonts w:ascii="Times New Roman" w:hAnsi="Times New Roman" w:cs="Times New Roman"/>
                <w:sz w:val="24"/>
                <w:szCs w:val="24"/>
                <w:lang w:val="en-US"/>
              </w:rPr>
              <w:t xml:space="preserve"> their youth programmes to shed light on how their programmes are organized, priorities</w:t>
            </w:r>
            <w:r w:rsidR="0091346E">
              <w:rPr>
                <w:rFonts w:ascii="Times New Roman" w:hAnsi="Times New Roman" w:cs="Times New Roman"/>
                <w:sz w:val="24"/>
                <w:szCs w:val="24"/>
                <w:lang w:val="en-US"/>
              </w:rPr>
              <w:t>,</w:t>
            </w:r>
            <w:r>
              <w:rPr>
                <w:rFonts w:ascii="Times New Roman" w:hAnsi="Times New Roman" w:cs="Times New Roman"/>
                <w:sz w:val="24"/>
                <w:szCs w:val="24"/>
                <w:lang w:val="en-US"/>
              </w:rPr>
              <w:t xml:space="preserve"> issues of focus, projects being run and key impacts or effects of the programme. The meeting will discuss gaps and opportunities for scaling up interventions with particular focus on Human Centered Design and taking Programmes to scale through strategic collaboration with state institutions.</w:t>
            </w:r>
          </w:p>
        </w:tc>
      </w:tr>
      <w:tr w:rsidR="00B2217C" w14:paraId="6966ECDF" w14:textId="77777777" w:rsidTr="00B2217C">
        <w:tc>
          <w:tcPr>
            <w:tcW w:w="2405" w:type="dxa"/>
            <w:shd w:val="clear" w:color="auto" w:fill="DEEAF6" w:themeFill="accent1" w:themeFillTint="33"/>
          </w:tcPr>
          <w:p w14:paraId="49ED386A" w14:textId="5F2545B8" w:rsidR="00B2217C" w:rsidRDefault="0091346E" w:rsidP="00964491">
            <w:pPr>
              <w:jc w:val="both"/>
              <w:rPr>
                <w:rFonts w:ascii="Times New Roman" w:hAnsi="Times New Roman" w:cs="Times New Roman"/>
                <w:sz w:val="24"/>
                <w:szCs w:val="24"/>
                <w:lang w:val="en-US"/>
              </w:rPr>
            </w:pPr>
            <w:r>
              <w:rPr>
                <w:rFonts w:ascii="Times New Roman" w:hAnsi="Times New Roman" w:cs="Times New Roman"/>
                <w:sz w:val="24"/>
                <w:szCs w:val="24"/>
                <w:lang w:val="en-US"/>
              </w:rPr>
              <w:t>Day 3-4</w:t>
            </w:r>
          </w:p>
          <w:p w14:paraId="2C9A2090" w14:textId="77777777" w:rsidR="00B2217C" w:rsidRDefault="00B2217C" w:rsidP="00964491">
            <w:pPr>
              <w:jc w:val="both"/>
              <w:rPr>
                <w:rFonts w:ascii="Times New Roman" w:hAnsi="Times New Roman" w:cs="Times New Roman"/>
                <w:sz w:val="24"/>
                <w:szCs w:val="24"/>
                <w:lang w:val="en-US"/>
              </w:rPr>
            </w:pPr>
          </w:p>
          <w:p w14:paraId="341322EE" w14:textId="154B9D00" w:rsidR="00B2217C" w:rsidRDefault="00B2217C" w:rsidP="00964491">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BF727C">
              <w:rPr>
                <w:rFonts w:ascii="Times New Roman" w:hAnsi="Times New Roman" w:cs="Times New Roman"/>
                <w:sz w:val="24"/>
                <w:szCs w:val="24"/>
                <w:lang w:val="en-US"/>
              </w:rPr>
              <w:t>4</w:t>
            </w:r>
            <w:r w:rsidRPr="006E28FB">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 1</w:t>
            </w:r>
            <w:r w:rsidR="00BF727C">
              <w:rPr>
                <w:rFonts w:ascii="Times New Roman" w:hAnsi="Times New Roman" w:cs="Times New Roman"/>
                <w:sz w:val="24"/>
                <w:szCs w:val="24"/>
                <w:lang w:val="en-US"/>
              </w:rPr>
              <w:t>5</w:t>
            </w:r>
            <w:r w:rsidRPr="006E28FB">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December 2021</w:t>
            </w:r>
          </w:p>
        </w:tc>
        <w:tc>
          <w:tcPr>
            <w:tcW w:w="2120" w:type="dxa"/>
            <w:shd w:val="clear" w:color="auto" w:fill="DEEAF6" w:themeFill="accent1" w:themeFillTint="33"/>
          </w:tcPr>
          <w:p w14:paraId="5D2FD455" w14:textId="14FCCAB6" w:rsidR="00B2217C" w:rsidRDefault="00B2217C">
            <w:pPr>
              <w:jc w:val="both"/>
              <w:rPr>
                <w:rFonts w:ascii="Times New Roman" w:hAnsi="Times New Roman" w:cs="Times New Roman"/>
                <w:sz w:val="24"/>
                <w:szCs w:val="24"/>
                <w:lang w:val="en-US"/>
              </w:rPr>
            </w:pPr>
            <w:r w:rsidRPr="00920486">
              <w:rPr>
                <w:rFonts w:ascii="Times New Roman" w:hAnsi="Times New Roman" w:cs="Times New Roman"/>
                <w:sz w:val="24"/>
                <w:szCs w:val="24"/>
                <w:lang w:val="en-US"/>
              </w:rPr>
              <w:t xml:space="preserve">Development </w:t>
            </w:r>
            <w:r>
              <w:rPr>
                <w:rFonts w:ascii="Times New Roman" w:hAnsi="Times New Roman" w:cs="Times New Roman"/>
                <w:sz w:val="24"/>
                <w:szCs w:val="24"/>
                <w:lang w:val="en-US"/>
              </w:rPr>
              <w:t>of</w:t>
            </w:r>
            <w:r w:rsidRPr="00920486">
              <w:rPr>
                <w:rFonts w:ascii="Times New Roman" w:hAnsi="Times New Roman" w:cs="Times New Roman"/>
                <w:sz w:val="24"/>
                <w:szCs w:val="24"/>
                <w:lang w:val="en-US"/>
              </w:rPr>
              <w:t xml:space="preserve"> youth </w:t>
            </w:r>
            <w:proofErr w:type="spellStart"/>
            <w:r w:rsidR="0091346E">
              <w:rPr>
                <w:rFonts w:ascii="Times New Roman" w:hAnsi="Times New Roman" w:cs="Times New Roman"/>
                <w:sz w:val="24"/>
                <w:szCs w:val="24"/>
                <w:lang w:val="en-US"/>
              </w:rPr>
              <w:t>Centred</w:t>
            </w:r>
            <w:proofErr w:type="spellEnd"/>
            <w:r w:rsidR="0091346E">
              <w:rPr>
                <w:rFonts w:ascii="Times New Roman" w:hAnsi="Times New Roman" w:cs="Times New Roman"/>
                <w:sz w:val="24"/>
                <w:szCs w:val="24"/>
                <w:lang w:val="en-US"/>
              </w:rPr>
              <w:t xml:space="preserve"> programing</w:t>
            </w:r>
            <w:r w:rsidRPr="00920486">
              <w:rPr>
                <w:rFonts w:ascii="Times New Roman" w:hAnsi="Times New Roman" w:cs="Times New Roman"/>
                <w:sz w:val="24"/>
                <w:szCs w:val="24"/>
                <w:lang w:val="en-US"/>
              </w:rPr>
              <w:t xml:space="preserve"> conceptual framework</w:t>
            </w:r>
          </w:p>
        </w:tc>
        <w:tc>
          <w:tcPr>
            <w:tcW w:w="2525" w:type="dxa"/>
            <w:shd w:val="clear" w:color="auto" w:fill="DEEAF6" w:themeFill="accent1" w:themeFillTint="33"/>
          </w:tcPr>
          <w:p w14:paraId="76CD64BA" w14:textId="6A59D4AA" w:rsidR="00B2217C" w:rsidRPr="00920486" w:rsidRDefault="0091346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Youth Focal Persons, YAM, Technical/Development Partners </w:t>
            </w:r>
          </w:p>
        </w:tc>
        <w:tc>
          <w:tcPr>
            <w:tcW w:w="7976" w:type="dxa"/>
            <w:shd w:val="clear" w:color="auto" w:fill="DEEAF6" w:themeFill="accent1" w:themeFillTint="33"/>
          </w:tcPr>
          <w:p w14:paraId="0EF1B2D9" w14:textId="03157E92" w:rsidR="00B2217C" w:rsidRDefault="00B2217C" w:rsidP="0091346E">
            <w:pPr>
              <w:jc w:val="both"/>
              <w:rPr>
                <w:rFonts w:ascii="Times New Roman" w:hAnsi="Times New Roman" w:cs="Times New Roman"/>
                <w:sz w:val="24"/>
                <w:szCs w:val="24"/>
                <w:lang w:val="en-US"/>
              </w:rPr>
            </w:pPr>
            <w:r w:rsidRPr="00920486">
              <w:rPr>
                <w:rFonts w:ascii="Times New Roman" w:hAnsi="Times New Roman" w:cs="Times New Roman"/>
                <w:sz w:val="24"/>
                <w:szCs w:val="24"/>
                <w:lang w:val="en-US"/>
              </w:rPr>
              <w:t xml:space="preserve">The second part of the workshop will focus on the development of the youth </w:t>
            </w:r>
            <w:proofErr w:type="spellStart"/>
            <w:r w:rsidR="0091346E">
              <w:rPr>
                <w:rFonts w:ascii="Times New Roman" w:hAnsi="Times New Roman" w:cs="Times New Roman"/>
                <w:sz w:val="24"/>
                <w:szCs w:val="24"/>
                <w:lang w:val="en-US"/>
              </w:rPr>
              <w:t>centred</w:t>
            </w:r>
            <w:proofErr w:type="spellEnd"/>
            <w:r w:rsidR="0091346E">
              <w:rPr>
                <w:rFonts w:ascii="Times New Roman" w:hAnsi="Times New Roman" w:cs="Times New Roman"/>
                <w:sz w:val="24"/>
                <w:szCs w:val="24"/>
                <w:lang w:val="en-US"/>
              </w:rPr>
              <w:t xml:space="preserve"> programming</w:t>
            </w:r>
            <w:r w:rsidRPr="00920486">
              <w:rPr>
                <w:rFonts w:ascii="Times New Roman" w:hAnsi="Times New Roman" w:cs="Times New Roman"/>
                <w:sz w:val="24"/>
                <w:szCs w:val="24"/>
                <w:lang w:val="en-US"/>
              </w:rPr>
              <w:t xml:space="preserve"> conceptual framework based on the core objectives of the CoE programme and the YCA of IPPF. The core objectives will include achieving MYP, expanding access to CSE, advancing YFS and ensuring programme effectiveness through scaling up. The framework developmen</w:t>
            </w:r>
            <w:r w:rsidR="0091346E">
              <w:rPr>
                <w:rFonts w:ascii="Times New Roman" w:hAnsi="Times New Roman" w:cs="Times New Roman"/>
                <w:sz w:val="24"/>
                <w:szCs w:val="24"/>
                <w:lang w:val="en-US"/>
              </w:rPr>
              <w:t>t process will last over a two day period. Th</w:t>
            </w:r>
            <w:r w:rsidRPr="00920486">
              <w:rPr>
                <w:rFonts w:ascii="Times New Roman" w:hAnsi="Times New Roman" w:cs="Times New Roman"/>
                <w:sz w:val="24"/>
                <w:szCs w:val="24"/>
                <w:lang w:val="en-US"/>
              </w:rPr>
              <w:t>e second part of the workshop will have the Youth Progr</w:t>
            </w:r>
            <w:r w:rsidR="0091346E">
              <w:rPr>
                <w:rFonts w:ascii="Times New Roman" w:hAnsi="Times New Roman" w:cs="Times New Roman"/>
                <w:sz w:val="24"/>
                <w:szCs w:val="24"/>
                <w:lang w:val="en-US"/>
              </w:rPr>
              <w:t>ammes Focal Persons, YAM</w:t>
            </w:r>
            <w:r w:rsidRPr="00920486">
              <w:rPr>
                <w:rFonts w:ascii="Times New Roman" w:hAnsi="Times New Roman" w:cs="Times New Roman"/>
                <w:sz w:val="24"/>
                <w:szCs w:val="24"/>
                <w:lang w:val="en-US"/>
              </w:rPr>
              <w:t xml:space="preserve"> and the technical experts from the various partners participating and going through the particip</w:t>
            </w:r>
            <w:r w:rsidR="0091346E">
              <w:rPr>
                <w:rFonts w:ascii="Times New Roman" w:hAnsi="Times New Roman" w:cs="Times New Roman"/>
                <w:sz w:val="24"/>
                <w:szCs w:val="24"/>
                <w:lang w:val="en-US"/>
              </w:rPr>
              <w:t xml:space="preserve">atory process of developing the </w:t>
            </w:r>
            <w:r w:rsidRPr="00920486">
              <w:rPr>
                <w:rFonts w:ascii="Times New Roman" w:hAnsi="Times New Roman" w:cs="Times New Roman"/>
                <w:sz w:val="24"/>
                <w:szCs w:val="24"/>
                <w:lang w:val="en-US"/>
              </w:rPr>
              <w:t xml:space="preserve">framework. This session will be facilitated by an external facilitator who will provide technical guidance and to support the process to effectively evolve. </w:t>
            </w:r>
          </w:p>
        </w:tc>
      </w:tr>
      <w:tr w:rsidR="00B2217C" w14:paraId="2685AA42" w14:textId="77777777" w:rsidTr="00B2217C">
        <w:tc>
          <w:tcPr>
            <w:tcW w:w="2405" w:type="dxa"/>
          </w:tcPr>
          <w:p w14:paraId="7CF255ED" w14:textId="6A52FA93" w:rsidR="00B2217C" w:rsidRDefault="0091346E" w:rsidP="0096449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Day </w:t>
            </w:r>
            <w:r w:rsidR="00B2217C">
              <w:rPr>
                <w:rFonts w:ascii="Times New Roman" w:hAnsi="Times New Roman" w:cs="Times New Roman"/>
                <w:sz w:val="24"/>
                <w:szCs w:val="24"/>
                <w:lang w:val="en-US"/>
              </w:rPr>
              <w:t>5</w:t>
            </w:r>
            <w:r>
              <w:rPr>
                <w:rFonts w:ascii="Times New Roman" w:hAnsi="Times New Roman" w:cs="Times New Roman"/>
                <w:sz w:val="24"/>
                <w:szCs w:val="24"/>
                <w:lang w:val="en-US"/>
              </w:rPr>
              <w:t xml:space="preserve"> - 6</w:t>
            </w:r>
          </w:p>
          <w:p w14:paraId="77D75BA2" w14:textId="77777777" w:rsidR="00B2217C" w:rsidRDefault="00B2217C" w:rsidP="00964491">
            <w:pPr>
              <w:jc w:val="both"/>
              <w:rPr>
                <w:rFonts w:ascii="Times New Roman" w:hAnsi="Times New Roman" w:cs="Times New Roman"/>
                <w:sz w:val="24"/>
                <w:szCs w:val="24"/>
                <w:lang w:val="en-US"/>
              </w:rPr>
            </w:pPr>
          </w:p>
          <w:p w14:paraId="426D7769" w14:textId="6C684E8A" w:rsidR="00B2217C" w:rsidRDefault="00B2217C" w:rsidP="00964491">
            <w:pPr>
              <w:jc w:val="both"/>
              <w:rPr>
                <w:rFonts w:ascii="Times New Roman" w:hAnsi="Times New Roman" w:cs="Times New Roman"/>
                <w:sz w:val="24"/>
                <w:szCs w:val="24"/>
                <w:lang w:val="en-US"/>
              </w:rPr>
            </w:pPr>
            <w:r>
              <w:rPr>
                <w:rFonts w:ascii="Times New Roman" w:hAnsi="Times New Roman" w:cs="Times New Roman"/>
                <w:sz w:val="24"/>
                <w:szCs w:val="24"/>
                <w:lang w:val="en-US"/>
              </w:rPr>
              <w:t>16</w:t>
            </w:r>
            <w:r w:rsidRPr="006E28FB">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 17</w:t>
            </w:r>
            <w:r w:rsidRPr="006E28FB">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December 2021</w:t>
            </w:r>
          </w:p>
        </w:tc>
        <w:tc>
          <w:tcPr>
            <w:tcW w:w="2120" w:type="dxa"/>
          </w:tcPr>
          <w:p w14:paraId="7C8AC930" w14:textId="16FCD8C3" w:rsidR="00B2217C" w:rsidRDefault="0091346E" w:rsidP="0091346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Validation of Youth </w:t>
            </w:r>
            <w:proofErr w:type="spellStart"/>
            <w:r>
              <w:rPr>
                <w:rFonts w:ascii="Times New Roman" w:hAnsi="Times New Roman" w:cs="Times New Roman"/>
                <w:sz w:val="24"/>
                <w:szCs w:val="24"/>
                <w:lang w:val="en-US"/>
              </w:rPr>
              <w:t>Centred</w:t>
            </w:r>
            <w:proofErr w:type="spellEnd"/>
            <w:r>
              <w:rPr>
                <w:rFonts w:ascii="Times New Roman" w:hAnsi="Times New Roman" w:cs="Times New Roman"/>
                <w:sz w:val="24"/>
                <w:szCs w:val="24"/>
                <w:lang w:val="en-US"/>
              </w:rPr>
              <w:t xml:space="preserve"> Programming MA Assessment </w:t>
            </w:r>
            <w:r w:rsidR="00B2217C" w:rsidRPr="00920486">
              <w:rPr>
                <w:rFonts w:ascii="Times New Roman" w:hAnsi="Times New Roman" w:cs="Times New Roman"/>
                <w:sz w:val="24"/>
                <w:szCs w:val="24"/>
                <w:lang w:val="en-US"/>
              </w:rPr>
              <w:t>tools and guidelines</w:t>
            </w:r>
          </w:p>
        </w:tc>
        <w:tc>
          <w:tcPr>
            <w:tcW w:w="2525" w:type="dxa"/>
          </w:tcPr>
          <w:p w14:paraId="0F604E40" w14:textId="299AD5A8" w:rsidR="00B2217C" w:rsidRPr="00920486" w:rsidRDefault="0091346E">
            <w:pPr>
              <w:jc w:val="both"/>
              <w:rPr>
                <w:rFonts w:ascii="Times New Roman" w:hAnsi="Times New Roman" w:cs="Times New Roman"/>
                <w:sz w:val="24"/>
                <w:szCs w:val="24"/>
                <w:lang w:val="en-US"/>
              </w:rPr>
            </w:pPr>
            <w:r>
              <w:rPr>
                <w:rFonts w:ascii="Times New Roman" w:hAnsi="Times New Roman" w:cs="Times New Roman"/>
                <w:sz w:val="24"/>
                <w:szCs w:val="24"/>
                <w:lang w:val="en-US"/>
              </w:rPr>
              <w:t>Youth Focal Persons, YAM, Technical/Development Partners</w:t>
            </w:r>
          </w:p>
        </w:tc>
        <w:tc>
          <w:tcPr>
            <w:tcW w:w="7976" w:type="dxa"/>
          </w:tcPr>
          <w:p w14:paraId="735532AA" w14:textId="72FA7782" w:rsidR="00B2217C" w:rsidRDefault="00B2217C" w:rsidP="0091346E">
            <w:pPr>
              <w:jc w:val="both"/>
              <w:rPr>
                <w:rFonts w:ascii="Times New Roman" w:hAnsi="Times New Roman" w:cs="Times New Roman"/>
                <w:sz w:val="24"/>
                <w:szCs w:val="24"/>
                <w:lang w:val="en-US"/>
              </w:rPr>
            </w:pPr>
            <w:r w:rsidRPr="00920486">
              <w:rPr>
                <w:rFonts w:ascii="Times New Roman" w:hAnsi="Times New Roman" w:cs="Times New Roman"/>
                <w:sz w:val="24"/>
                <w:szCs w:val="24"/>
                <w:lang w:val="en-US"/>
              </w:rPr>
              <w:t xml:space="preserve">The third part of the workshop will focus on validating tools and guidelines developed and adapted for the </w:t>
            </w:r>
            <w:r w:rsidR="0091346E">
              <w:rPr>
                <w:rFonts w:ascii="Times New Roman" w:hAnsi="Times New Roman" w:cs="Times New Roman"/>
                <w:sz w:val="24"/>
                <w:szCs w:val="24"/>
                <w:lang w:val="en-US"/>
              </w:rPr>
              <w:t xml:space="preserve">assessment of MAs Youth </w:t>
            </w:r>
            <w:proofErr w:type="spellStart"/>
            <w:r w:rsidR="0091346E">
              <w:rPr>
                <w:rFonts w:ascii="Times New Roman" w:hAnsi="Times New Roman" w:cs="Times New Roman"/>
                <w:sz w:val="24"/>
                <w:szCs w:val="24"/>
                <w:lang w:val="en-US"/>
              </w:rPr>
              <w:t>Centred</w:t>
            </w:r>
            <w:proofErr w:type="spellEnd"/>
            <w:r w:rsidR="0091346E">
              <w:rPr>
                <w:rFonts w:ascii="Times New Roman" w:hAnsi="Times New Roman" w:cs="Times New Roman"/>
                <w:sz w:val="24"/>
                <w:szCs w:val="24"/>
                <w:lang w:val="en-US"/>
              </w:rPr>
              <w:t xml:space="preserve"> </w:t>
            </w:r>
            <w:proofErr w:type="spellStart"/>
            <w:r w:rsidR="0091346E">
              <w:rPr>
                <w:rFonts w:ascii="Times New Roman" w:hAnsi="Times New Roman" w:cs="Times New Roman"/>
                <w:sz w:val="24"/>
                <w:szCs w:val="24"/>
                <w:lang w:val="en-US"/>
              </w:rPr>
              <w:t>Programe</w:t>
            </w:r>
            <w:proofErr w:type="spellEnd"/>
            <w:r w:rsidR="0091346E">
              <w:rPr>
                <w:rFonts w:ascii="Times New Roman" w:hAnsi="Times New Roman" w:cs="Times New Roman"/>
                <w:sz w:val="24"/>
                <w:szCs w:val="24"/>
                <w:lang w:val="en-US"/>
              </w:rPr>
              <w:t xml:space="preserve"> under </w:t>
            </w:r>
            <w:r w:rsidRPr="00920486">
              <w:rPr>
                <w:rFonts w:ascii="Times New Roman" w:hAnsi="Times New Roman" w:cs="Times New Roman"/>
                <w:sz w:val="24"/>
                <w:szCs w:val="24"/>
                <w:lang w:val="en-US"/>
              </w:rPr>
              <w:t>the CoE program</w:t>
            </w:r>
            <w:r w:rsidR="0091346E">
              <w:rPr>
                <w:rFonts w:ascii="Times New Roman" w:hAnsi="Times New Roman" w:cs="Times New Roman"/>
                <w:sz w:val="24"/>
                <w:szCs w:val="24"/>
                <w:lang w:val="en-US"/>
              </w:rPr>
              <w:t>me. The tools to be validated</w:t>
            </w:r>
            <w:r w:rsidRPr="00920486">
              <w:rPr>
                <w:rFonts w:ascii="Times New Roman" w:hAnsi="Times New Roman" w:cs="Times New Roman"/>
                <w:sz w:val="24"/>
                <w:szCs w:val="24"/>
                <w:lang w:val="en-US"/>
              </w:rPr>
              <w:t xml:space="preserve"> include </w:t>
            </w:r>
            <w:r w:rsidR="0091346E">
              <w:rPr>
                <w:rFonts w:ascii="Times New Roman" w:hAnsi="Times New Roman" w:cs="Times New Roman"/>
                <w:sz w:val="24"/>
                <w:szCs w:val="24"/>
                <w:lang w:val="en-US"/>
              </w:rPr>
              <w:t xml:space="preserve">the </w:t>
            </w:r>
            <w:r w:rsidRPr="00920486">
              <w:rPr>
                <w:rFonts w:ascii="Times New Roman" w:hAnsi="Times New Roman" w:cs="Times New Roman"/>
                <w:sz w:val="24"/>
                <w:szCs w:val="24"/>
                <w:lang w:val="en-US"/>
              </w:rPr>
              <w:t>CSE Inside and Out Tool; Youth Centered Approach Guide; Youth Friendly Service Delivery Assessment Tool; and Meaningful Youth Participa</w:t>
            </w:r>
            <w:r>
              <w:rPr>
                <w:rFonts w:ascii="Times New Roman" w:hAnsi="Times New Roman" w:cs="Times New Roman"/>
                <w:sz w:val="24"/>
                <w:szCs w:val="24"/>
                <w:lang w:val="en-US"/>
              </w:rPr>
              <w:t>tion Guide.</w:t>
            </w:r>
          </w:p>
        </w:tc>
      </w:tr>
      <w:tr w:rsidR="00B2217C" w14:paraId="3C2970FB" w14:textId="77777777" w:rsidTr="00B2217C">
        <w:tc>
          <w:tcPr>
            <w:tcW w:w="2405" w:type="dxa"/>
          </w:tcPr>
          <w:p w14:paraId="633E2DC3" w14:textId="215EBEC5" w:rsidR="00B2217C" w:rsidRDefault="00B2217C" w:rsidP="00964491">
            <w:pPr>
              <w:jc w:val="both"/>
              <w:rPr>
                <w:rFonts w:ascii="Times New Roman" w:hAnsi="Times New Roman" w:cs="Times New Roman"/>
                <w:sz w:val="24"/>
                <w:szCs w:val="24"/>
                <w:lang w:val="en-US"/>
              </w:rPr>
            </w:pPr>
            <w:r>
              <w:rPr>
                <w:rFonts w:ascii="Times New Roman" w:hAnsi="Times New Roman" w:cs="Times New Roman"/>
                <w:sz w:val="24"/>
                <w:szCs w:val="24"/>
                <w:lang w:val="en-US"/>
              </w:rPr>
              <w:t>Day 6</w:t>
            </w:r>
          </w:p>
          <w:p w14:paraId="45DEACA7" w14:textId="0A926F3E" w:rsidR="00B2217C" w:rsidRDefault="00B2217C" w:rsidP="00964491">
            <w:pPr>
              <w:jc w:val="both"/>
              <w:rPr>
                <w:rFonts w:ascii="Times New Roman" w:hAnsi="Times New Roman" w:cs="Times New Roman"/>
                <w:sz w:val="24"/>
                <w:szCs w:val="24"/>
                <w:lang w:val="en-US"/>
              </w:rPr>
            </w:pPr>
          </w:p>
          <w:p w14:paraId="6CFDD4F4" w14:textId="7FFCE155" w:rsidR="00B2217C" w:rsidRDefault="0091346E" w:rsidP="00964491">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BF727C">
              <w:rPr>
                <w:rFonts w:ascii="Times New Roman" w:hAnsi="Times New Roman" w:cs="Times New Roman"/>
                <w:sz w:val="24"/>
                <w:szCs w:val="24"/>
                <w:lang w:val="en-US"/>
              </w:rPr>
              <w:t>8</w:t>
            </w:r>
            <w:bookmarkStart w:id="0" w:name="_GoBack"/>
            <w:bookmarkEnd w:id="0"/>
            <w:r w:rsidR="00B2217C" w:rsidRPr="006E28FB">
              <w:rPr>
                <w:rFonts w:ascii="Times New Roman" w:hAnsi="Times New Roman" w:cs="Times New Roman"/>
                <w:sz w:val="24"/>
                <w:szCs w:val="24"/>
                <w:vertAlign w:val="superscript"/>
                <w:lang w:val="en-US"/>
              </w:rPr>
              <w:t>th</w:t>
            </w:r>
            <w:r w:rsidR="00B2217C">
              <w:rPr>
                <w:rFonts w:ascii="Times New Roman" w:hAnsi="Times New Roman" w:cs="Times New Roman"/>
                <w:sz w:val="24"/>
                <w:szCs w:val="24"/>
                <w:lang w:val="en-US"/>
              </w:rPr>
              <w:t xml:space="preserve"> December 2021</w:t>
            </w:r>
          </w:p>
        </w:tc>
        <w:tc>
          <w:tcPr>
            <w:tcW w:w="2120" w:type="dxa"/>
          </w:tcPr>
          <w:p w14:paraId="3DB776B1" w14:textId="77777777" w:rsidR="00B2217C" w:rsidRPr="00DC6DE1" w:rsidRDefault="00B2217C" w:rsidP="00920486">
            <w:pPr>
              <w:jc w:val="both"/>
              <w:rPr>
                <w:rFonts w:ascii="Times New Roman" w:hAnsi="Times New Roman" w:cs="Times New Roman"/>
                <w:sz w:val="24"/>
                <w:szCs w:val="24"/>
                <w:lang w:val="en-US"/>
              </w:rPr>
            </w:pPr>
            <w:r w:rsidRPr="00DC6DE1">
              <w:rPr>
                <w:rFonts w:ascii="Times New Roman" w:hAnsi="Times New Roman" w:cs="Times New Roman"/>
                <w:sz w:val="24"/>
                <w:szCs w:val="24"/>
                <w:lang w:val="en-US"/>
              </w:rPr>
              <w:t>Learning Visit</w:t>
            </w:r>
          </w:p>
          <w:p w14:paraId="60DF779F" w14:textId="7C049C7F" w:rsidR="00B2217C" w:rsidRPr="00920486" w:rsidRDefault="00B2217C" w:rsidP="00964491">
            <w:pPr>
              <w:jc w:val="both"/>
              <w:rPr>
                <w:rFonts w:ascii="Times New Roman" w:hAnsi="Times New Roman" w:cs="Times New Roman"/>
                <w:sz w:val="24"/>
                <w:szCs w:val="24"/>
                <w:lang w:val="en-US"/>
              </w:rPr>
            </w:pPr>
          </w:p>
        </w:tc>
        <w:tc>
          <w:tcPr>
            <w:tcW w:w="2525" w:type="dxa"/>
          </w:tcPr>
          <w:p w14:paraId="2020295B" w14:textId="7F5622F8" w:rsidR="00B2217C" w:rsidRPr="0091346E" w:rsidRDefault="0091346E" w:rsidP="0091346E">
            <w:p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Youth Focal Persons, YAM, </w:t>
            </w:r>
          </w:p>
        </w:tc>
        <w:tc>
          <w:tcPr>
            <w:tcW w:w="7976" w:type="dxa"/>
          </w:tcPr>
          <w:p w14:paraId="77FCE6A6" w14:textId="4799DFB6" w:rsidR="00B2217C" w:rsidRPr="00920486" w:rsidRDefault="00B2217C" w:rsidP="003A12E4">
            <w:pPr>
              <w:jc w:val="both"/>
              <w:rPr>
                <w:rFonts w:ascii="Times New Roman" w:hAnsi="Times New Roman" w:cs="Times New Roman"/>
                <w:sz w:val="24"/>
                <w:szCs w:val="24"/>
                <w:lang w:val="en-US"/>
              </w:rPr>
            </w:pPr>
            <w:r>
              <w:rPr>
                <w:rFonts w:ascii="Times New Roman" w:hAnsi="Times New Roman" w:cs="Times New Roman"/>
                <w:sz w:val="24"/>
                <w:szCs w:val="24"/>
                <w:lang w:val="en-US"/>
              </w:rPr>
              <w:t>The Centre of Excellence programme is designed to amplify MA to MA sharing of best practices and knowledge amo</w:t>
            </w:r>
            <w:r w:rsidR="003A12E4">
              <w:rPr>
                <w:rFonts w:ascii="Times New Roman" w:hAnsi="Times New Roman" w:cs="Times New Roman"/>
                <w:sz w:val="24"/>
                <w:szCs w:val="24"/>
                <w:lang w:val="en-US"/>
              </w:rPr>
              <w:t xml:space="preserve">ng MAs. As part of the workshop, </w:t>
            </w:r>
            <w:r>
              <w:rPr>
                <w:rFonts w:ascii="Times New Roman" w:hAnsi="Times New Roman" w:cs="Times New Roman"/>
                <w:sz w:val="24"/>
                <w:szCs w:val="24"/>
                <w:lang w:val="en-US"/>
              </w:rPr>
              <w:t>UMATI will be engaged t</w:t>
            </w:r>
            <w:r w:rsidR="003A12E4">
              <w:rPr>
                <w:rFonts w:ascii="Times New Roman" w:hAnsi="Times New Roman" w:cs="Times New Roman"/>
                <w:sz w:val="24"/>
                <w:szCs w:val="24"/>
                <w:lang w:val="en-US"/>
              </w:rPr>
              <w:t>o facilitate a learning visit for</w:t>
            </w:r>
            <w:r>
              <w:rPr>
                <w:rFonts w:ascii="Times New Roman" w:hAnsi="Times New Roman" w:cs="Times New Roman"/>
                <w:sz w:val="24"/>
                <w:szCs w:val="24"/>
                <w:lang w:val="en-US"/>
              </w:rPr>
              <w:t xml:space="preserve"> participants fr</w:t>
            </w:r>
            <w:r w:rsidR="003A12E4">
              <w:rPr>
                <w:rFonts w:ascii="Times New Roman" w:hAnsi="Times New Roman" w:cs="Times New Roman"/>
                <w:sz w:val="24"/>
                <w:szCs w:val="24"/>
                <w:lang w:val="en-US"/>
              </w:rPr>
              <w:t>om the other</w:t>
            </w:r>
            <w:r>
              <w:rPr>
                <w:rFonts w:ascii="Times New Roman" w:hAnsi="Times New Roman" w:cs="Times New Roman"/>
                <w:sz w:val="24"/>
                <w:szCs w:val="24"/>
                <w:lang w:val="en-US"/>
              </w:rPr>
              <w:t xml:space="preserve"> MAs to </w:t>
            </w:r>
            <w:r w:rsidR="003A12E4">
              <w:rPr>
                <w:rFonts w:ascii="Times New Roman" w:hAnsi="Times New Roman" w:cs="Times New Roman"/>
                <w:sz w:val="24"/>
                <w:szCs w:val="24"/>
                <w:lang w:val="en-US"/>
              </w:rPr>
              <w:t>learn about the UMATI Weekend Clinic</w:t>
            </w:r>
            <w:r>
              <w:rPr>
                <w:rFonts w:ascii="Times New Roman" w:hAnsi="Times New Roman" w:cs="Times New Roman"/>
                <w:sz w:val="24"/>
                <w:szCs w:val="24"/>
                <w:lang w:val="en-US"/>
              </w:rPr>
              <w:t xml:space="preserve"> innovations in their youth programme for purposes of knowledge sharing and replication.</w:t>
            </w:r>
          </w:p>
        </w:tc>
      </w:tr>
    </w:tbl>
    <w:p w14:paraId="297049A3" w14:textId="77777777" w:rsidR="00ED56FD" w:rsidRDefault="00ED56FD" w:rsidP="00964491">
      <w:pPr>
        <w:spacing w:after="0"/>
        <w:jc w:val="both"/>
        <w:rPr>
          <w:rFonts w:ascii="Times New Roman" w:hAnsi="Times New Roman" w:cs="Times New Roman"/>
          <w:b/>
          <w:sz w:val="24"/>
          <w:szCs w:val="24"/>
          <w:lang w:val="en-US"/>
        </w:rPr>
      </w:pPr>
    </w:p>
    <w:sectPr w:rsidR="00ED56FD" w:rsidSect="00EB43D4">
      <w:pgSz w:w="16838" w:h="11906" w:orient="landscape"/>
      <w:pgMar w:top="1440" w:right="1440" w:bottom="1276" w:left="1440" w:header="568"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7AF3F" w16cex:dateUtc="2021-11-11T14:03:00Z"/>
  <w16cex:commentExtensible w16cex:durableId="2537AF05" w16cex:dateUtc="2021-11-11T14:02:00Z"/>
  <w16cex:commentExtensible w16cex:durableId="25391DE5" w16cex:dateUtc="2021-11-11T13:53:00Z"/>
  <w16cex:commentExtensible w16cex:durableId="25391BEE" w16cex:dateUtc="2021-11-11T13:57:00Z"/>
  <w16cex:commentExtensible w16cex:durableId="25391BED" w16cex:dateUtc="2021-11-11T13:55:00Z"/>
  <w16cex:commentExtensible w16cex:durableId="2537AC88" w16cex:dateUtc="2021-11-11T13:51:00Z"/>
  <w16cex:commentExtensible w16cex:durableId="2537ACE2" w16cex:dateUtc="2021-11-11T13:53:00Z"/>
  <w16cex:commentExtensible w16cex:durableId="2537ADC9" w16cex:dateUtc="2021-11-11T13:57:00Z"/>
  <w16cex:commentExtensible w16cex:durableId="2537AD54" w16cex:dateUtc="2021-11-11T13:55:00Z"/>
  <w16cex:commentExtensible w16cex:durableId="2537AD98" w16cex:dateUtc="2021-11-11T13:56:00Z"/>
  <w16cex:commentExtensible w16cex:durableId="2537AE08" w16cex:dateUtc="2021-11-11T13:58:00Z"/>
  <w16cex:commentExtensible w16cex:durableId="2537AE52" w16cex:dateUtc="2021-11-11T13:59:00Z"/>
  <w16cex:commentExtensible w16cex:durableId="2537AE7C" w16cex:dateUtc="2021-11-11T14:00:00Z"/>
  <w16cex:commentExtensible w16cex:durableId="2537AEAE" w16cex:dateUtc="2021-11-11T14:01:00Z"/>
  <w16cex:commentExtensible w16cex:durableId="2537AF85" w16cex:dateUtc="2021-11-11T14:04:00Z"/>
  <w16cex:commentExtensible w16cex:durableId="2537AF7B" w16cex:dateUtc="2021-11-11T14:04:00Z"/>
  <w16cex:commentExtensible w16cex:durableId="2537B01D" w16cex:dateUtc="2021-11-11T14: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07EAD" w14:textId="77777777" w:rsidR="00221F38" w:rsidRDefault="00221F38" w:rsidP="00A55E15">
      <w:pPr>
        <w:spacing w:after="0" w:line="240" w:lineRule="auto"/>
      </w:pPr>
      <w:r>
        <w:separator/>
      </w:r>
    </w:p>
  </w:endnote>
  <w:endnote w:type="continuationSeparator" w:id="0">
    <w:p w14:paraId="1321FAEF" w14:textId="77777777" w:rsidR="00221F38" w:rsidRDefault="00221F38" w:rsidP="00A5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Calibri"/>
    <w:panose1 w:val="00000000000000000000"/>
    <w:charset w:val="00"/>
    <w:family w:val="swiss"/>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AD0DA" w14:textId="77777777" w:rsidR="00221F38" w:rsidRDefault="00221F38" w:rsidP="00A55E15">
      <w:pPr>
        <w:spacing w:after="0" w:line="240" w:lineRule="auto"/>
      </w:pPr>
      <w:r>
        <w:separator/>
      </w:r>
    </w:p>
  </w:footnote>
  <w:footnote w:type="continuationSeparator" w:id="0">
    <w:p w14:paraId="26F901EA" w14:textId="77777777" w:rsidR="00221F38" w:rsidRDefault="00221F38" w:rsidP="00A55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195E" w14:textId="7E29D237" w:rsidR="00920486" w:rsidRPr="00DC6DE1" w:rsidRDefault="00920486" w:rsidP="00DC6DE1">
    <w:pPr>
      <w:spacing w:line="240" w:lineRule="auto"/>
      <w:jc w:val="center"/>
      <w:rPr>
        <w:color w:val="7030A0"/>
        <w:sz w:val="72"/>
        <w:szCs w:val="72"/>
      </w:rPr>
    </w:pPr>
    <w:r w:rsidRPr="000D725C">
      <w:rPr>
        <w:noProof/>
        <w:lang w:eastAsia="en-GB"/>
      </w:rPr>
      <w:drawing>
        <wp:inline distT="0" distB="0" distL="0" distR="0" wp14:anchorId="4094D09C" wp14:editId="3999B5A7">
          <wp:extent cx="1600825" cy="419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569" cy="425840"/>
                  </a:xfrm>
                  <a:prstGeom prst="rect">
                    <a:avLst/>
                  </a:prstGeom>
                  <a:noFill/>
                  <a:ln>
                    <a:noFill/>
                  </a:ln>
                </pic:spPr>
              </pic:pic>
            </a:graphicData>
          </a:graphic>
        </wp:inline>
      </w:drawing>
    </w:r>
    <w:r>
      <w:rPr>
        <w:b/>
        <w:noProof/>
        <w:sz w:val="36"/>
        <w:szCs w:val="36"/>
        <w:lang w:eastAsia="en-GB"/>
      </w:rPr>
      <w:drawing>
        <wp:inline distT="0" distB="0" distL="0" distR="0" wp14:anchorId="181C4E7C" wp14:editId="10FB9C0E">
          <wp:extent cx="818310" cy="503922"/>
          <wp:effectExtent l="0" t="0" r="1270" b="0"/>
          <wp:docPr id="8" name="Picture 8"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237" cy="553757"/>
                  </a:xfrm>
                  <a:prstGeom prst="rect">
                    <a:avLst/>
                  </a:prstGeom>
                  <a:noFill/>
                  <a:ln>
                    <a:noFill/>
                  </a:ln>
                </pic:spPr>
              </pic:pic>
            </a:graphicData>
          </a:graphic>
        </wp:inline>
      </w:drawing>
    </w:r>
    <w:r w:rsidRPr="003F0A53">
      <w:rPr>
        <w:b/>
        <w:noProof/>
        <w:lang w:eastAsia="en-GB"/>
      </w:rPr>
      <w:drawing>
        <wp:inline distT="0" distB="0" distL="0" distR="0" wp14:anchorId="1F9E709F" wp14:editId="1C534BB2">
          <wp:extent cx="1019175" cy="369012"/>
          <wp:effectExtent l="0" t="0" r="0" b="0"/>
          <wp:docPr id="9" name="Picture 9" descr="C:\Users\GUSO\AppData\Local\Microsoft\Windows\INetCache\Content.Outlook\YBPRP6XQ\image00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O\AppData\Local\Microsoft\Windows\INetCache\Content.Outlook\YBPRP6XQ\image001 (00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960" cy="370382"/>
                  </a:xfrm>
                  <a:prstGeom prst="rect">
                    <a:avLst/>
                  </a:prstGeom>
                  <a:noFill/>
                  <a:ln>
                    <a:noFill/>
                  </a:ln>
                </pic:spPr>
              </pic:pic>
            </a:graphicData>
          </a:graphic>
        </wp:inline>
      </w:drawing>
    </w:r>
    <w:r w:rsidRPr="00B80716">
      <w:rPr>
        <w:rStyle w:val="A1"/>
        <w:color w:val="7030A0"/>
        <w:sz w:val="40"/>
        <w:szCs w:val="40"/>
      </w:rPr>
      <w:t>Centre of Excellence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B6191"/>
    <w:multiLevelType w:val="hybridMultilevel"/>
    <w:tmpl w:val="90AA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C2A0A"/>
    <w:multiLevelType w:val="multilevel"/>
    <w:tmpl w:val="E15878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C9154E"/>
    <w:multiLevelType w:val="hybridMultilevel"/>
    <w:tmpl w:val="2556A41A"/>
    <w:lvl w:ilvl="0" w:tplc="EB5267F2">
      <w:start w:val="1"/>
      <w:numFmt w:val="bullet"/>
      <w:lvlText w:val="•"/>
      <w:lvlJc w:val="left"/>
      <w:pPr>
        <w:tabs>
          <w:tab w:val="num" w:pos="720"/>
        </w:tabs>
        <w:ind w:left="720" w:hanging="360"/>
      </w:pPr>
      <w:rPr>
        <w:rFonts w:ascii="Arial" w:hAnsi="Arial" w:hint="default"/>
      </w:rPr>
    </w:lvl>
    <w:lvl w:ilvl="1" w:tplc="40460A7A" w:tentative="1">
      <w:start w:val="1"/>
      <w:numFmt w:val="bullet"/>
      <w:lvlText w:val="•"/>
      <w:lvlJc w:val="left"/>
      <w:pPr>
        <w:tabs>
          <w:tab w:val="num" w:pos="1440"/>
        </w:tabs>
        <w:ind w:left="1440" w:hanging="360"/>
      </w:pPr>
      <w:rPr>
        <w:rFonts w:ascii="Arial" w:hAnsi="Arial" w:hint="default"/>
      </w:rPr>
    </w:lvl>
    <w:lvl w:ilvl="2" w:tplc="599AD4FE" w:tentative="1">
      <w:start w:val="1"/>
      <w:numFmt w:val="bullet"/>
      <w:lvlText w:val="•"/>
      <w:lvlJc w:val="left"/>
      <w:pPr>
        <w:tabs>
          <w:tab w:val="num" w:pos="2160"/>
        </w:tabs>
        <w:ind w:left="2160" w:hanging="360"/>
      </w:pPr>
      <w:rPr>
        <w:rFonts w:ascii="Arial" w:hAnsi="Arial" w:hint="default"/>
      </w:rPr>
    </w:lvl>
    <w:lvl w:ilvl="3" w:tplc="C450C6D4" w:tentative="1">
      <w:start w:val="1"/>
      <w:numFmt w:val="bullet"/>
      <w:lvlText w:val="•"/>
      <w:lvlJc w:val="left"/>
      <w:pPr>
        <w:tabs>
          <w:tab w:val="num" w:pos="2880"/>
        </w:tabs>
        <w:ind w:left="2880" w:hanging="360"/>
      </w:pPr>
      <w:rPr>
        <w:rFonts w:ascii="Arial" w:hAnsi="Arial" w:hint="default"/>
      </w:rPr>
    </w:lvl>
    <w:lvl w:ilvl="4" w:tplc="65D89B70" w:tentative="1">
      <w:start w:val="1"/>
      <w:numFmt w:val="bullet"/>
      <w:lvlText w:val="•"/>
      <w:lvlJc w:val="left"/>
      <w:pPr>
        <w:tabs>
          <w:tab w:val="num" w:pos="3600"/>
        </w:tabs>
        <w:ind w:left="3600" w:hanging="360"/>
      </w:pPr>
      <w:rPr>
        <w:rFonts w:ascii="Arial" w:hAnsi="Arial" w:hint="default"/>
      </w:rPr>
    </w:lvl>
    <w:lvl w:ilvl="5" w:tplc="BA68DAEA" w:tentative="1">
      <w:start w:val="1"/>
      <w:numFmt w:val="bullet"/>
      <w:lvlText w:val="•"/>
      <w:lvlJc w:val="left"/>
      <w:pPr>
        <w:tabs>
          <w:tab w:val="num" w:pos="4320"/>
        </w:tabs>
        <w:ind w:left="4320" w:hanging="360"/>
      </w:pPr>
      <w:rPr>
        <w:rFonts w:ascii="Arial" w:hAnsi="Arial" w:hint="default"/>
      </w:rPr>
    </w:lvl>
    <w:lvl w:ilvl="6" w:tplc="DBDC181C" w:tentative="1">
      <w:start w:val="1"/>
      <w:numFmt w:val="bullet"/>
      <w:lvlText w:val="•"/>
      <w:lvlJc w:val="left"/>
      <w:pPr>
        <w:tabs>
          <w:tab w:val="num" w:pos="5040"/>
        </w:tabs>
        <w:ind w:left="5040" w:hanging="360"/>
      </w:pPr>
      <w:rPr>
        <w:rFonts w:ascii="Arial" w:hAnsi="Arial" w:hint="default"/>
      </w:rPr>
    </w:lvl>
    <w:lvl w:ilvl="7" w:tplc="5886A03E" w:tentative="1">
      <w:start w:val="1"/>
      <w:numFmt w:val="bullet"/>
      <w:lvlText w:val="•"/>
      <w:lvlJc w:val="left"/>
      <w:pPr>
        <w:tabs>
          <w:tab w:val="num" w:pos="5760"/>
        </w:tabs>
        <w:ind w:left="5760" w:hanging="360"/>
      </w:pPr>
      <w:rPr>
        <w:rFonts w:ascii="Arial" w:hAnsi="Arial" w:hint="default"/>
      </w:rPr>
    </w:lvl>
    <w:lvl w:ilvl="8" w:tplc="F48E6F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9C2E79"/>
    <w:multiLevelType w:val="hybridMultilevel"/>
    <w:tmpl w:val="45F6758C"/>
    <w:lvl w:ilvl="0" w:tplc="0F34A4C6">
      <w:start w:val="1"/>
      <w:numFmt w:val="bullet"/>
      <w:lvlText w:val="•"/>
      <w:lvlJc w:val="left"/>
      <w:pPr>
        <w:tabs>
          <w:tab w:val="num" w:pos="720"/>
        </w:tabs>
        <w:ind w:left="720" w:hanging="360"/>
      </w:pPr>
      <w:rPr>
        <w:rFonts w:ascii="Arial" w:hAnsi="Arial" w:hint="default"/>
      </w:rPr>
    </w:lvl>
    <w:lvl w:ilvl="1" w:tplc="BA060BC4">
      <w:start w:val="90"/>
      <w:numFmt w:val="bullet"/>
      <w:lvlText w:val="•"/>
      <w:lvlJc w:val="left"/>
      <w:pPr>
        <w:tabs>
          <w:tab w:val="num" w:pos="1440"/>
        </w:tabs>
        <w:ind w:left="1440" w:hanging="360"/>
      </w:pPr>
      <w:rPr>
        <w:rFonts w:ascii="Arial" w:hAnsi="Arial" w:hint="default"/>
      </w:rPr>
    </w:lvl>
    <w:lvl w:ilvl="2" w:tplc="97F4033A" w:tentative="1">
      <w:start w:val="1"/>
      <w:numFmt w:val="bullet"/>
      <w:lvlText w:val="•"/>
      <w:lvlJc w:val="left"/>
      <w:pPr>
        <w:tabs>
          <w:tab w:val="num" w:pos="2160"/>
        </w:tabs>
        <w:ind w:left="2160" w:hanging="360"/>
      </w:pPr>
      <w:rPr>
        <w:rFonts w:ascii="Arial" w:hAnsi="Arial" w:hint="default"/>
      </w:rPr>
    </w:lvl>
    <w:lvl w:ilvl="3" w:tplc="4B462512" w:tentative="1">
      <w:start w:val="1"/>
      <w:numFmt w:val="bullet"/>
      <w:lvlText w:val="•"/>
      <w:lvlJc w:val="left"/>
      <w:pPr>
        <w:tabs>
          <w:tab w:val="num" w:pos="2880"/>
        </w:tabs>
        <w:ind w:left="2880" w:hanging="360"/>
      </w:pPr>
      <w:rPr>
        <w:rFonts w:ascii="Arial" w:hAnsi="Arial" w:hint="default"/>
      </w:rPr>
    </w:lvl>
    <w:lvl w:ilvl="4" w:tplc="A6989530" w:tentative="1">
      <w:start w:val="1"/>
      <w:numFmt w:val="bullet"/>
      <w:lvlText w:val="•"/>
      <w:lvlJc w:val="left"/>
      <w:pPr>
        <w:tabs>
          <w:tab w:val="num" w:pos="3600"/>
        </w:tabs>
        <w:ind w:left="3600" w:hanging="360"/>
      </w:pPr>
      <w:rPr>
        <w:rFonts w:ascii="Arial" w:hAnsi="Arial" w:hint="default"/>
      </w:rPr>
    </w:lvl>
    <w:lvl w:ilvl="5" w:tplc="EEEEBD14" w:tentative="1">
      <w:start w:val="1"/>
      <w:numFmt w:val="bullet"/>
      <w:lvlText w:val="•"/>
      <w:lvlJc w:val="left"/>
      <w:pPr>
        <w:tabs>
          <w:tab w:val="num" w:pos="4320"/>
        </w:tabs>
        <w:ind w:left="4320" w:hanging="360"/>
      </w:pPr>
      <w:rPr>
        <w:rFonts w:ascii="Arial" w:hAnsi="Arial" w:hint="default"/>
      </w:rPr>
    </w:lvl>
    <w:lvl w:ilvl="6" w:tplc="5448B9F4" w:tentative="1">
      <w:start w:val="1"/>
      <w:numFmt w:val="bullet"/>
      <w:lvlText w:val="•"/>
      <w:lvlJc w:val="left"/>
      <w:pPr>
        <w:tabs>
          <w:tab w:val="num" w:pos="5040"/>
        </w:tabs>
        <w:ind w:left="5040" w:hanging="360"/>
      </w:pPr>
      <w:rPr>
        <w:rFonts w:ascii="Arial" w:hAnsi="Arial" w:hint="default"/>
      </w:rPr>
    </w:lvl>
    <w:lvl w:ilvl="7" w:tplc="7EBC8A3A" w:tentative="1">
      <w:start w:val="1"/>
      <w:numFmt w:val="bullet"/>
      <w:lvlText w:val="•"/>
      <w:lvlJc w:val="left"/>
      <w:pPr>
        <w:tabs>
          <w:tab w:val="num" w:pos="5760"/>
        </w:tabs>
        <w:ind w:left="5760" w:hanging="360"/>
      </w:pPr>
      <w:rPr>
        <w:rFonts w:ascii="Arial" w:hAnsi="Arial" w:hint="default"/>
      </w:rPr>
    </w:lvl>
    <w:lvl w:ilvl="8" w:tplc="614ACA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4130F3"/>
    <w:multiLevelType w:val="hybridMultilevel"/>
    <w:tmpl w:val="2F2AA9EA"/>
    <w:lvl w:ilvl="0" w:tplc="026AFAE6">
      <w:start w:val="1"/>
      <w:numFmt w:val="bullet"/>
      <w:lvlText w:val="•"/>
      <w:lvlJc w:val="left"/>
      <w:pPr>
        <w:tabs>
          <w:tab w:val="num" w:pos="720"/>
        </w:tabs>
        <w:ind w:left="720" w:hanging="360"/>
      </w:pPr>
      <w:rPr>
        <w:rFonts w:ascii="Arial" w:hAnsi="Arial" w:hint="default"/>
      </w:rPr>
    </w:lvl>
    <w:lvl w:ilvl="1" w:tplc="FD2C26D0">
      <w:start w:val="90"/>
      <w:numFmt w:val="bullet"/>
      <w:lvlText w:val="•"/>
      <w:lvlJc w:val="left"/>
      <w:pPr>
        <w:tabs>
          <w:tab w:val="num" w:pos="1440"/>
        </w:tabs>
        <w:ind w:left="1440" w:hanging="360"/>
      </w:pPr>
      <w:rPr>
        <w:rFonts w:ascii="Arial" w:hAnsi="Arial" w:hint="default"/>
      </w:rPr>
    </w:lvl>
    <w:lvl w:ilvl="2" w:tplc="80863134" w:tentative="1">
      <w:start w:val="1"/>
      <w:numFmt w:val="bullet"/>
      <w:lvlText w:val="•"/>
      <w:lvlJc w:val="left"/>
      <w:pPr>
        <w:tabs>
          <w:tab w:val="num" w:pos="2160"/>
        </w:tabs>
        <w:ind w:left="2160" w:hanging="360"/>
      </w:pPr>
      <w:rPr>
        <w:rFonts w:ascii="Arial" w:hAnsi="Arial" w:hint="default"/>
      </w:rPr>
    </w:lvl>
    <w:lvl w:ilvl="3" w:tplc="08169A9A" w:tentative="1">
      <w:start w:val="1"/>
      <w:numFmt w:val="bullet"/>
      <w:lvlText w:val="•"/>
      <w:lvlJc w:val="left"/>
      <w:pPr>
        <w:tabs>
          <w:tab w:val="num" w:pos="2880"/>
        </w:tabs>
        <w:ind w:left="2880" w:hanging="360"/>
      </w:pPr>
      <w:rPr>
        <w:rFonts w:ascii="Arial" w:hAnsi="Arial" w:hint="default"/>
      </w:rPr>
    </w:lvl>
    <w:lvl w:ilvl="4" w:tplc="9D80E79E" w:tentative="1">
      <w:start w:val="1"/>
      <w:numFmt w:val="bullet"/>
      <w:lvlText w:val="•"/>
      <w:lvlJc w:val="left"/>
      <w:pPr>
        <w:tabs>
          <w:tab w:val="num" w:pos="3600"/>
        </w:tabs>
        <w:ind w:left="3600" w:hanging="360"/>
      </w:pPr>
      <w:rPr>
        <w:rFonts w:ascii="Arial" w:hAnsi="Arial" w:hint="default"/>
      </w:rPr>
    </w:lvl>
    <w:lvl w:ilvl="5" w:tplc="58C602E2" w:tentative="1">
      <w:start w:val="1"/>
      <w:numFmt w:val="bullet"/>
      <w:lvlText w:val="•"/>
      <w:lvlJc w:val="left"/>
      <w:pPr>
        <w:tabs>
          <w:tab w:val="num" w:pos="4320"/>
        </w:tabs>
        <w:ind w:left="4320" w:hanging="360"/>
      </w:pPr>
      <w:rPr>
        <w:rFonts w:ascii="Arial" w:hAnsi="Arial" w:hint="default"/>
      </w:rPr>
    </w:lvl>
    <w:lvl w:ilvl="6" w:tplc="D2442718" w:tentative="1">
      <w:start w:val="1"/>
      <w:numFmt w:val="bullet"/>
      <w:lvlText w:val="•"/>
      <w:lvlJc w:val="left"/>
      <w:pPr>
        <w:tabs>
          <w:tab w:val="num" w:pos="5040"/>
        </w:tabs>
        <w:ind w:left="5040" w:hanging="360"/>
      </w:pPr>
      <w:rPr>
        <w:rFonts w:ascii="Arial" w:hAnsi="Arial" w:hint="default"/>
      </w:rPr>
    </w:lvl>
    <w:lvl w:ilvl="7" w:tplc="118C9D8A" w:tentative="1">
      <w:start w:val="1"/>
      <w:numFmt w:val="bullet"/>
      <w:lvlText w:val="•"/>
      <w:lvlJc w:val="left"/>
      <w:pPr>
        <w:tabs>
          <w:tab w:val="num" w:pos="5760"/>
        </w:tabs>
        <w:ind w:left="5760" w:hanging="360"/>
      </w:pPr>
      <w:rPr>
        <w:rFonts w:ascii="Arial" w:hAnsi="Arial" w:hint="default"/>
      </w:rPr>
    </w:lvl>
    <w:lvl w:ilvl="8" w:tplc="2D4664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B1B3856"/>
    <w:multiLevelType w:val="hybridMultilevel"/>
    <w:tmpl w:val="FD66C6CC"/>
    <w:lvl w:ilvl="0" w:tplc="05DC4AE2">
      <w:start w:val="1"/>
      <w:numFmt w:val="bullet"/>
      <w:lvlText w:val="•"/>
      <w:lvlJc w:val="left"/>
      <w:pPr>
        <w:tabs>
          <w:tab w:val="num" w:pos="720"/>
        </w:tabs>
        <w:ind w:left="720" w:hanging="360"/>
      </w:pPr>
      <w:rPr>
        <w:rFonts w:ascii="Arial" w:hAnsi="Arial" w:hint="default"/>
      </w:rPr>
    </w:lvl>
    <w:lvl w:ilvl="1" w:tplc="13ACEFE2" w:tentative="1">
      <w:start w:val="1"/>
      <w:numFmt w:val="bullet"/>
      <w:lvlText w:val="•"/>
      <w:lvlJc w:val="left"/>
      <w:pPr>
        <w:tabs>
          <w:tab w:val="num" w:pos="1440"/>
        </w:tabs>
        <w:ind w:left="1440" w:hanging="360"/>
      </w:pPr>
      <w:rPr>
        <w:rFonts w:ascii="Arial" w:hAnsi="Arial" w:hint="default"/>
      </w:rPr>
    </w:lvl>
    <w:lvl w:ilvl="2" w:tplc="6B482638" w:tentative="1">
      <w:start w:val="1"/>
      <w:numFmt w:val="bullet"/>
      <w:lvlText w:val="•"/>
      <w:lvlJc w:val="left"/>
      <w:pPr>
        <w:tabs>
          <w:tab w:val="num" w:pos="2160"/>
        </w:tabs>
        <w:ind w:left="2160" w:hanging="360"/>
      </w:pPr>
      <w:rPr>
        <w:rFonts w:ascii="Arial" w:hAnsi="Arial" w:hint="default"/>
      </w:rPr>
    </w:lvl>
    <w:lvl w:ilvl="3" w:tplc="B27E205C" w:tentative="1">
      <w:start w:val="1"/>
      <w:numFmt w:val="bullet"/>
      <w:lvlText w:val="•"/>
      <w:lvlJc w:val="left"/>
      <w:pPr>
        <w:tabs>
          <w:tab w:val="num" w:pos="2880"/>
        </w:tabs>
        <w:ind w:left="2880" w:hanging="360"/>
      </w:pPr>
      <w:rPr>
        <w:rFonts w:ascii="Arial" w:hAnsi="Arial" w:hint="default"/>
      </w:rPr>
    </w:lvl>
    <w:lvl w:ilvl="4" w:tplc="CFC0A8DE" w:tentative="1">
      <w:start w:val="1"/>
      <w:numFmt w:val="bullet"/>
      <w:lvlText w:val="•"/>
      <w:lvlJc w:val="left"/>
      <w:pPr>
        <w:tabs>
          <w:tab w:val="num" w:pos="3600"/>
        </w:tabs>
        <w:ind w:left="3600" w:hanging="360"/>
      </w:pPr>
      <w:rPr>
        <w:rFonts w:ascii="Arial" w:hAnsi="Arial" w:hint="default"/>
      </w:rPr>
    </w:lvl>
    <w:lvl w:ilvl="5" w:tplc="DCCE4D0C" w:tentative="1">
      <w:start w:val="1"/>
      <w:numFmt w:val="bullet"/>
      <w:lvlText w:val="•"/>
      <w:lvlJc w:val="left"/>
      <w:pPr>
        <w:tabs>
          <w:tab w:val="num" w:pos="4320"/>
        </w:tabs>
        <w:ind w:left="4320" w:hanging="360"/>
      </w:pPr>
      <w:rPr>
        <w:rFonts w:ascii="Arial" w:hAnsi="Arial" w:hint="default"/>
      </w:rPr>
    </w:lvl>
    <w:lvl w:ilvl="6" w:tplc="4676A1F2" w:tentative="1">
      <w:start w:val="1"/>
      <w:numFmt w:val="bullet"/>
      <w:lvlText w:val="•"/>
      <w:lvlJc w:val="left"/>
      <w:pPr>
        <w:tabs>
          <w:tab w:val="num" w:pos="5040"/>
        </w:tabs>
        <w:ind w:left="5040" w:hanging="360"/>
      </w:pPr>
      <w:rPr>
        <w:rFonts w:ascii="Arial" w:hAnsi="Arial" w:hint="default"/>
      </w:rPr>
    </w:lvl>
    <w:lvl w:ilvl="7" w:tplc="6C7AF4A2" w:tentative="1">
      <w:start w:val="1"/>
      <w:numFmt w:val="bullet"/>
      <w:lvlText w:val="•"/>
      <w:lvlJc w:val="left"/>
      <w:pPr>
        <w:tabs>
          <w:tab w:val="num" w:pos="5760"/>
        </w:tabs>
        <w:ind w:left="5760" w:hanging="360"/>
      </w:pPr>
      <w:rPr>
        <w:rFonts w:ascii="Arial" w:hAnsi="Arial" w:hint="default"/>
      </w:rPr>
    </w:lvl>
    <w:lvl w:ilvl="8" w:tplc="6AE2F1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6B2541F"/>
    <w:multiLevelType w:val="hybridMultilevel"/>
    <w:tmpl w:val="DA86E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E8E"/>
    <w:rsid w:val="00005E37"/>
    <w:rsid w:val="000A0E90"/>
    <w:rsid w:val="00171BD2"/>
    <w:rsid w:val="001A2BD4"/>
    <w:rsid w:val="001B211F"/>
    <w:rsid w:val="001C6534"/>
    <w:rsid w:val="00221F38"/>
    <w:rsid w:val="002520C5"/>
    <w:rsid w:val="002761F4"/>
    <w:rsid w:val="003A12E4"/>
    <w:rsid w:val="003B354A"/>
    <w:rsid w:val="00416803"/>
    <w:rsid w:val="00430ABA"/>
    <w:rsid w:val="00470B53"/>
    <w:rsid w:val="00480E10"/>
    <w:rsid w:val="00505EC0"/>
    <w:rsid w:val="005D00D3"/>
    <w:rsid w:val="005D6F57"/>
    <w:rsid w:val="00645089"/>
    <w:rsid w:val="00655B4E"/>
    <w:rsid w:val="00695DE9"/>
    <w:rsid w:val="006E28FB"/>
    <w:rsid w:val="00747CDA"/>
    <w:rsid w:val="007F76EE"/>
    <w:rsid w:val="00827A60"/>
    <w:rsid w:val="008908CB"/>
    <w:rsid w:val="008B48B8"/>
    <w:rsid w:val="0091346E"/>
    <w:rsid w:val="00920486"/>
    <w:rsid w:val="0094137E"/>
    <w:rsid w:val="00964491"/>
    <w:rsid w:val="009802EB"/>
    <w:rsid w:val="00A021FB"/>
    <w:rsid w:val="00A364CA"/>
    <w:rsid w:val="00A55E15"/>
    <w:rsid w:val="00A90934"/>
    <w:rsid w:val="00AE54F1"/>
    <w:rsid w:val="00B16091"/>
    <w:rsid w:val="00B2217C"/>
    <w:rsid w:val="00B72BDA"/>
    <w:rsid w:val="00BF727C"/>
    <w:rsid w:val="00C40D6B"/>
    <w:rsid w:val="00C67DF5"/>
    <w:rsid w:val="00C75EC1"/>
    <w:rsid w:val="00D96C6B"/>
    <w:rsid w:val="00DB5CE6"/>
    <w:rsid w:val="00DC6DE1"/>
    <w:rsid w:val="00DE07FF"/>
    <w:rsid w:val="00EB43D4"/>
    <w:rsid w:val="00EB734C"/>
    <w:rsid w:val="00ED0E8E"/>
    <w:rsid w:val="00ED56FD"/>
    <w:rsid w:val="00F135D4"/>
    <w:rsid w:val="00F54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366F8"/>
  <w15:chartTrackingRefBased/>
  <w15:docId w15:val="{EF663125-711B-4B11-ADC6-614AA9F5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DA"/>
    <w:pPr>
      <w:ind w:left="720"/>
      <w:contextualSpacing/>
    </w:pPr>
  </w:style>
  <w:style w:type="paragraph" w:styleId="NoSpacing">
    <w:name w:val="No Spacing"/>
    <w:uiPriority w:val="1"/>
    <w:qFormat/>
    <w:rsid w:val="005D00D3"/>
    <w:pPr>
      <w:spacing w:after="0" w:line="240" w:lineRule="auto"/>
    </w:pPr>
  </w:style>
  <w:style w:type="character" w:styleId="CommentReference">
    <w:name w:val="annotation reference"/>
    <w:basedOn w:val="DefaultParagraphFont"/>
    <w:uiPriority w:val="99"/>
    <w:semiHidden/>
    <w:unhideWhenUsed/>
    <w:rsid w:val="00416803"/>
    <w:rPr>
      <w:sz w:val="16"/>
      <w:szCs w:val="16"/>
    </w:rPr>
  </w:style>
  <w:style w:type="paragraph" w:styleId="CommentText">
    <w:name w:val="annotation text"/>
    <w:basedOn w:val="Normal"/>
    <w:link w:val="CommentTextChar"/>
    <w:uiPriority w:val="99"/>
    <w:semiHidden/>
    <w:unhideWhenUsed/>
    <w:rsid w:val="00416803"/>
    <w:pPr>
      <w:spacing w:line="240" w:lineRule="auto"/>
    </w:pPr>
    <w:rPr>
      <w:sz w:val="20"/>
      <w:szCs w:val="20"/>
    </w:rPr>
  </w:style>
  <w:style w:type="character" w:customStyle="1" w:styleId="CommentTextChar">
    <w:name w:val="Comment Text Char"/>
    <w:basedOn w:val="DefaultParagraphFont"/>
    <w:link w:val="CommentText"/>
    <w:uiPriority w:val="99"/>
    <w:semiHidden/>
    <w:rsid w:val="00416803"/>
    <w:rPr>
      <w:sz w:val="20"/>
      <w:szCs w:val="20"/>
    </w:rPr>
  </w:style>
  <w:style w:type="paragraph" w:styleId="CommentSubject">
    <w:name w:val="annotation subject"/>
    <w:basedOn w:val="CommentText"/>
    <w:next w:val="CommentText"/>
    <w:link w:val="CommentSubjectChar"/>
    <w:uiPriority w:val="99"/>
    <w:semiHidden/>
    <w:unhideWhenUsed/>
    <w:rsid w:val="00416803"/>
    <w:rPr>
      <w:b/>
      <w:bCs/>
    </w:rPr>
  </w:style>
  <w:style w:type="character" w:customStyle="1" w:styleId="CommentSubjectChar">
    <w:name w:val="Comment Subject Char"/>
    <w:basedOn w:val="CommentTextChar"/>
    <w:link w:val="CommentSubject"/>
    <w:uiPriority w:val="99"/>
    <w:semiHidden/>
    <w:rsid w:val="00416803"/>
    <w:rPr>
      <w:b/>
      <w:bCs/>
      <w:sz w:val="20"/>
      <w:szCs w:val="20"/>
    </w:rPr>
  </w:style>
  <w:style w:type="paragraph" w:styleId="BalloonText">
    <w:name w:val="Balloon Text"/>
    <w:basedOn w:val="Normal"/>
    <w:link w:val="BalloonTextChar"/>
    <w:uiPriority w:val="99"/>
    <w:semiHidden/>
    <w:unhideWhenUsed/>
    <w:rsid w:val="00252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0C5"/>
    <w:rPr>
      <w:rFonts w:ascii="Segoe UI" w:hAnsi="Segoe UI" w:cs="Segoe UI"/>
      <w:sz w:val="18"/>
      <w:szCs w:val="18"/>
    </w:rPr>
  </w:style>
  <w:style w:type="table" w:styleId="TableGrid">
    <w:name w:val="Table Grid"/>
    <w:basedOn w:val="TableNormal"/>
    <w:uiPriority w:val="39"/>
    <w:rsid w:val="008B4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0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486"/>
  </w:style>
  <w:style w:type="paragraph" w:styleId="Footer">
    <w:name w:val="footer"/>
    <w:basedOn w:val="Normal"/>
    <w:link w:val="FooterChar"/>
    <w:uiPriority w:val="99"/>
    <w:unhideWhenUsed/>
    <w:rsid w:val="00920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486"/>
  </w:style>
  <w:style w:type="character" w:customStyle="1" w:styleId="A1">
    <w:name w:val="A1"/>
    <w:uiPriority w:val="99"/>
    <w:rsid w:val="00920486"/>
    <w:rPr>
      <w:rFonts w:cs="Poppins"/>
      <w:b/>
      <w:bCs/>
      <w:color w:val="000000"/>
      <w:sz w:val="182"/>
      <w:szCs w:val="182"/>
    </w:rPr>
  </w:style>
  <w:style w:type="paragraph" w:styleId="Revision">
    <w:name w:val="Revision"/>
    <w:hidden/>
    <w:uiPriority w:val="99"/>
    <w:semiHidden/>
    <w:rsid w:val="00B16091"/>
    <w:pPr>
      <w:spacing w:after="0" w:line="240" w:lineRule="auto"/>
    </w:pPr>
  </w:style>
  <w:style w:type="character" w:styleId="Hyperlink">
    <w:name w:val="Hyperlink"/>
    <w:basedOn w:val="DefaultParagraphFont"/>
    <w:uiPriority w:val="99"/>
    <w:semiHidden/>
    <w:unhideWhenUsed/>
    <w:rsid w:val="00DC6D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12208">
      <w:bodyDiv w:val="1"/>
      <w:marLeft w:val="0"/>
      <w:marRight w:val="0"/>
      <w:marTop w:val="0"/>
      <w:marBottom w:val="0"/>
      <w:divBdr>
        <w:top w:val="none" w:sz="0" w:space="0" w:color="auto"/>
        <w:left w:val="none" w:sz="0" w:space="0" w:color="auto"/>
        <w:bottom w:val="none" w:sz="0" w:space="0" w:color="auto"/>
        <w:right w:val="none" w:sz="0" w:space="0" w:color="auto"/>
      </w:divBdr>
      <w:divsChild>
        <w:div w:id="2140493204">
          <w:marLeft w:val="360"/>
          <w:marRight w:val="0"/>
          <w:marTop w:val="200"/>
          <w:marBottom w:val="0"/>
          <w:divBdr>
            <w:top w:val="none" w:sz="0" w:space="0" w:color="auto"/>
            <w:left w:val="none" w:sz="0" w:space="0" w:color="auto"/>
            <w:bottom w:val="none" w:sz="0" w:space="0" w:color="auto"/>
            <w:right w:val="none" w:sz="0" w:space="0" w:color="auto"/>
          </w:divBdr>
        </w:div>
        <w:div w:id="1049916952">
          <w:marLeft w:val="1080"/>
          <w:marRight w:val="0"/>
          <w:marTop w:val="100"/>
          <w:marBottom w:val="0"/>
          <w:divBdr>
            <w:top w:val="none" w:sz="0" w:space="0" w:color="auto"/>
            <w:left w:val="none" w:sz="0" w:space="0" w:color="auto"/>
            <w:bottom w:val="none" w:sz="0" w:space="0" w:color="auto"/>
            <w:right w:val="none" w:sz="0" w:space="0" w:color="auto"/>
          </w:divBdr>
        </w:div>
        <w:div w:id="1148550755">
          <w:marLeft w:val="1080"/>
          <w:marRight w:val="0"/>
          <w:marTop w:val="100"/>
          <w:marBottom w:val="0"/>
          <w:divBdr>
            <w:top w:val="none" w:sz="0" w:space="0" w:color="auto"/>
            <w:left w:val="none" w:sz="0" w:space="0" w:color="auto"/>
            <w:bottom w:val="none" w:sz="0" w:space="0" w:color="auto"/>
            <w:right w:val="none" w:sz="0" w:space="0" w:color="auto"/>
          </w:divBdr>
        </w:div>
      </w:divsChild>
    </w:div>
    <w:div w:id="1205799990">
      <w:bodyDiv w:val="1"/>
      <w:marLeft w:val="0"/>
      <w:marRight w:val="0"/>
      <w:marTop w:val="0"/>
      <w:marBottom w:val="0"/>
      <w:divBdr>
        <w:top w:val="none" w:sz="0" w:space="0" w:color="auto"/>
        <w:left w:val="none" w:sz="0" w:space="0" w:color="auto"/>
        <w:bottom w:val="none" w:sz="0" w:space="0" w:color="auto"/>
        <w:right w:val="none" w:sz="0" w:space="0" w:color="auto"/>
      </w:divBdr>
      <w:divsChild>
        <w:div w:id="1370034952">
          <w:marLeft w:val="360"/>
          <w:marRight w:val="0"/>
          <w:marTop w:val="200"/>
          <w:marBottom w:val="0"/>
          <w:divBdr>
            <w:top w:val="none" w:sz="0" w:space="0" w:color="auto"/>
            <w:left w:val="none" w:sz="0" w:space="0" w:color="auto"/>
            <w:bottom w:val="none" w:sz="0" w:space="0" w:color="auto"/>
            <w:right w:val="none" w:sz="0" w:space="0" w:color="auto"/>
          </w:divBdr>
        </w:div>
        <w:div w:id="1201433723">
          <w:marLeft w:val="360"/>
          <w:marRight w:val="0"/>
          <w:marTop w:val="200"/>
          <w:marBottom w:val="0"/>
          <w:divBdr>
            <w:top w:val="none" w:sz="0" w:space="0" w:color="auto"/>
            <w:left w:val="none" w:sz="0" w:space="0" w:color="auto"/>
            <w:bottom w:val="none" w:sz="0" w:space="0" w:color="auto"/>
            <w:right w:val="none" w:sz="0" w:space="0" w:color="auto"/>
          </w:divBdr>
        </w:div>
        <w:div w:id="1556426146">
          <w:marLeft w:val="360"/>
          <w:marRight w:val="0"/>
          <w:marTop w:val="200"/>
          <w:marBottom w:val="0"/>
          <w:divBdr>
            <w:top w:val="none" w:sz="0" w:space="0" w:color="auto"/>
            <w:left w:val="none" w:sz="0" w:space="0" w:color="auto"/>
            <w:bottom w:val="none" w:sz="0" w:space="0" w:color="auto"/>
            <w:right w:val="none" w:sz="0" w:space="0" w:color="auto"/>
          </w:divBdr>
        </w:div>
      </w:divsChild>
    </w:div>
    <w:div w:id="1219166759">
      <w:bodyDiv w:val="1"/>
      <w:marLeft w:val="0"/>
      <w:marRight w:val="0"/>
      <w:marTop w:val="0"/>
      <w:marBottom w:val="0"/>
      <w:divBdr>
        <w:top w:val="none" w:sz="0" w:space="0" w:color="auto"/>
        <w:left w:val="none" w:sz="0" w:space="0" w:color="auto"/>
        <w:bottom w:val="none" w:sz="0" w:space="0" w:color="auto"/>
        <w:right w:val="none" w:sz="0" w:space="0" w:color="auto"/>
      </w:divBdr>
    </w:div>
    <w:div w:id="1418751448">
      <w:bodyDiv w:val="1"/>
      <w:marLeft w:val="0"/>
      <w:marRight w:val="0"/>
      <w:marTop w:val="0"/>
      <w:marBottom w:val="0"/>
      <w:divBdr>
        <w:top w:val="none" w:sz="0" w:space="0" w:color="auto"/>
        <w:left w:val="none" w:sz="0" w:space="0" w:color="auto"/>
        <w:bottom w:val="none" w:sz="0" w:space="0" w:color="auto"/>
        <w:right w:val="none" w:sz="0" w:space="0" w:color="auto"/>
      </w:divBdr>
      <w:divsChild>
        <w:div w:id="804855711">
          <w:marLeft w:val="360"/>
          <w:marRight w:val="0"/>
          <w:marTop w:val="200"/>
          <w:marBottom w:val="0"/>
          <w:divBdr>
            <w:top w:val="none" w:sz="0" w:space="0" w:color="auto"/>
            <w:left w:val="none" w:sz="0" w:space="0" w:color="auto"/>
            <w:bottom w:val="none" w:sz="0" w:space="0" w:color="auto"/>
            <w:right w:val="none" w:sz="0" w:space="0" w:color="auto"/>
          </w:divBdr>
        </w:div>
        <w:div w:id="836700156">
          <w:marLeft w:val="360"/>
          <w:marRight w:val="0"/>
          <w:marTop w:val="200"/>
          <w:marBottom w:val="0"/>
          <w:divBdr>
            <w:top w:val="none" w:sz="0" w:space="0" w:color="auto"/>
            <w:left w:val="none" w:sz="0" w:space="0" w:color="auto"/>
            <w:bottom w:val="none" w:sz="0" w:space="0" w:color="auto"/>
            <w:right w:val="none" w:sz="0" w:space="0" w:color="auto"/>
          </w:divBdr>
        </w:div>
      </w:divsChild>
    </w:div>
    <w:div w:id="1637250051">
      <w:bodyDiv w:val="1"/>
      <w:marLeft w:val="0"/>
      <w:marRight w:val="0"/>
      <w:marTop w:val="0"/>
      <w:marBottom w:val="0"/>
      <w:divBdr>
        <w:top w:val="none" w:sz="0" w:space="0" w:color="auto"/>
        <w:left w:val="none" w:sz="0" w:space="0" w:color="auto"/>
        <w:bottom w:val="none" w:sz="0" w:space="0" w:color="auto"/>
        <w:right w:val="none" w:sz="0" w:space="0" w:color="auto"/>
      </w:divBdr>
      <w:divsChild>
        <w:div w:id="123088186">
          <w:marLeft w:val="360"/>
          <w:marRight w:val="0"/>
          <w:marTop w:val="200"/>
          <w:marBottom w:val="0"/>
          <w:divBdr>
            <w:top w:val="none" w:sz="0" w:space="0" w:color="auto"/>
            <w:left w:val="none" w:sz="0" w:space="0" w:color="auto"/>
            <w:bottom w:val="none" w:sz="0" w:space="0" w:color="auto"/>
            <w:right w:val="none" w:sz="0" w:space="0" w:color="auto"/>
          </w:divBdr>
        </w:div>
        <w:div w:id="2125341937">
          <w:marLeft w:val="360"/>
          <w:marRight w:val="0"/>
          <w:marTop w:val="200"/>
          <w:marBottom w:val="0"/>
          <w:divBdr>
            <w:top w:val="none" w:sz="0" w:space="0" w:color="auto"/>
            <w:left w:val="none" w:sz="0" w:space="0" w:color="auto"/>
            <w:bottom w:val="none" w:sz="0" w:space="0" w:color="auto"/>
            <w:right w:val="none" w:sz="0" w:space="0" w:color="auto"/>
          </w:divBdr>
        </w:div>
        <w:div w:id="338242219">
          <w:marLeft w:val="1080"/>
          <w:marRight w:val="0"/>
          <w:marTop w:val="100"/>
          <w:marBottom w:val="0"/>
          <w:divBdr>
            <w:top w:val="none" w:sz="0" w:space="0" w:color="auto"/>
            <w:left w:val="none" w:sz="0" w:space="0" w:color="auto"/>
            <w:bottom w:val="none" w:sz="0" w:space="0" w:color="auto"/>
            <w:right w:val="none" w:sz="0" w:space="0" w:color="auto"/>
          </w:divBdr>
        </w:div>
        <w:div w:id="536819605">
          <w:marLeft w:val="360"/>
          <w:marRight w:val="0"/>
          <w:marTop w:val="200"/>
          <w:marBottom w:val="0"/>
          <w:divBdr>
            <w:top w:val="none" w:sz="0" w:space="0" w:color="auto"/>
            <w:left w:val="none" w:sz="0" w:space="0" w:color="auto"/>
            <w:bottom w:val="none" w:sz="0" w:space="0" w:color="auto"/>
            <w:right w:val="none" w:sz="0" w:space="0" w:color="auto"/>
          </w:divBdr>
        </w:div>
        <w:div w:id="697004217">
          <w:marLeft w:val="360"/>
          <w:marRight w:val="0"/>
          <w:marTop w:val="200"/>
          <w:marBottom w:val="0"/>
          <w:divBdr>
            <w:top w:val="none" w:sz="0" w:space="0" w:color="auto"/>
            <w:left w:val="none" w:sz="0" w:space="0" w:color="auto"/>
            <w:bottom w:val="none" w:sz="0" w:space="0" w:color="auto"/>
            <w:right w:val="none" w:sz="0" w:space="0" w:color="auto"/>
          </w:divBdr>
        </w:div>
        <w:div w:id="26561781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3</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Ishmael Kwasi Selassie</dc:creator>
  <cp:keywords/>
  <dc:description/>
  <cp:lastModifiedBy>ISHMEAL SELASSIE</cp:lastModifiedBy>
  <cp:revision>6</cp:revision>
  <dcterms:created xsi:type="dcterms:W3CDTF">2021-11-18T15:30:00Z</dcterms:created>
  <dcterms:modified xsi:type="dcterms:W3CDTF">2021-12-01T20:15:00Z</dcterms:modified>
</cp:coreProperties>
</file>