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2FAA" w14:textId="5B1BDDD9" w:rsidR="00372B36" w:rsidRPr="000B1273" w:rsidRDefault="005925C1" w:rsidP="003E09F9">
      <w:pPr>
        <w:bidi/>
        <w:jc w:val="center"/>
        <w:rPr>
          <w:rFonts w:eastAsia="Calibri" w:cs="Calibri"/>
          <w:sz w:val="36"/>
          <w:szCs w:val="36"/>
        </w:rPr>
      </w:pPr>
      <w:r w:rsidRPr="000B1273">
        <w:rPr>
          <w:rFonts w:eastAsia="Calibri" w:cs="Calibri"/>
          <w:sz w:val="36"/>
          <w:szCs w:val="36"/>
          <w:rtl/>
          <w:lang w:bidi="ar"/>
        </w:rPr>
        <w:t>طلب تقديم المقترحات</w:t>
      </w:r>
    </w:p>
    <w:p w14:paraId="24D14688" w14:textId="77777777" w:rsidR="00372B36" w:rsidRPr="000B1273" w:rsidRDefault="00372B36" w:rsidP="003E09F9">
      <w:pPr>
        <w:bidi/>
        <w:jc w:val="center"/>
        <w:rPr>
          <w:rFonts w:eastAsia="Calibri" w:cs="Calibri"/>
          <w:sz w:val="24"/>
          <w:szCs w:val="24"/>
        </w:rPr>
      </w:pPr>
    </w:p>
    <w:p w14:paraId="0B8B849C" w14:textId="77777777" w:rsidR="00372B36" w:rsidRPr="000B1273" w:rsidRDefault="00372B36" w:rsidP="003E09F9">
      <w:pPr>
        <w:bidi/>
        <w:jc w:val="center"/>
        <w:rPr>
          <w:rFonts w:eastAsia="Calibri" w:cs="Calibri"/>
          <w:sz w:val="24"/>
          <w:szCs w:val="24"/>
        </w:rPr>
      </w:pPr>
    </w:p>
    <w:p w14:paraId="7F5CFE5B" w14:textId="77777777" w:rsidR="00F9682A" w:rsidRPr="000B1273" w:rsidRDefault="00F9682A" w:rsidP="003E09F9">
      <w:pPr>
        <w:bidi/>
        <w:jc w:val="center"/>
        <w:rPr>
          <w:rFonts w:eastAsia="Calibri" w:cs="Calibri"/>
          <w:sz w:val="24"/>
          <w:szCs w:val="24"/>
        </w:rPr>
      </w:pPr>
    </w:p>
    <w:p w14:paraId="2D96EC8F" w14:textId="77777777" w:rsidR="00F9682A" w:rsidRPr="000B1273" w:rsidRDefault="00F9682A" w:rsidP="003E09F9">
      <w:pPr>
        <w:bidi/>
        <w:jc w:val="center"/>
        <w:rPr>
          <w:rFonts w:eastAsia="Calibri" w:cs="Calibri"/>
          <w:sz w:val="24"/>
          <w:szCs w:val="24"/>
          <w:u w:val="single"/>
        </w:rPr>
      </w:pPr>
    </w:p>
    <w:p w14:paraId="52488EAE" w14:textId="77777777" w:rsidR="00372B36" w:rsidRPr="000B1273" w:rsidRDefault="00372B36" w:rsidP="003E09F9">
      <w:pPr>
        <w:bidi/>
        <w:jc w:val="center"/>
        <w:rPr>
          <w:rFonts w:cs="Calibri"/>
          <w:sz w:val="24"/>
          <w:szCs w:val="24"/>
        </w:rPr>
      </w:pPr>
    </w:p>
    <w:p w14:paraId="57A23C8A" w14:textId="77777777" w:rsidR="00F9682A" w:rsidRPr="000B1273" w:rsidRDefault="005925C1" w:rsidP="003E09F9">
      <w:pPr>
        <w:bidi/>
        <w:jc w:val="center"/>
        <w:rPr>
          <w:rFonts w:cs="Calibri"/>
          <w:b/>
          <w:bCs/>
          <w:color w:val="002060"/>
          <w:sz w:val="44"/>
          <w:szCs w:val="44"/>
        </w:rPr>
      </w:pPr>
      <w:r w:rsidRPr="000B1273">
        <w:rPr>
          <w:rFonts w:cs="Calibri"/>
          <w:b/>
          <w:bCs/>
          <w:color w:val="002060"/>
          <w:sz w:val="44"/>
          <w:szCs w:val="44"/>
          <w:rtl/>
          <w:lang w:bidi="ar"/>
        </w:rPr>
        <w:t xml:space="preserve">صندوق </w:t>
      </w:r>
      <w:r w:rsidRPr="000B1273">
        <w:rPr>
          <w:rFonts w:cs="Calibri"/>
          <w:b/>
          <w:bCs/>
          <w:color w:val="002060"/>
          <w:sz w:val="44"/>
          <w:szCs w:val="44"/>
        </w:rPr>
        <w:t>IPPF</w:t>
      </w:r>
      <w:r w:rsidRPr="000B1273">
        <w:rPr>
          <w:rFonts w:cs="Calibri"/>
          <w:b/>
          <w:bCs/>
          <w:color w:val="002060"/>
          <w:sz w:val="44"/>
          <w:szCs w:val="44"/>
          <w:rtl/>
          <w:lang w:bidi="ar"/>
        </w:rPr>
        <w:t xml:space="preserve"> الاستراتيجي</w:t>
      </w:r>
    </w:p>
    <w:p w14:paraId="5DE09360" w14:textId="11FDFB66" w:rsidR="00372B36" w:rsidRPr="000B1273" w:rsidRDefault="005925C1" w:rsidP="003E09F9">
      <w:pPr>
        <w:bidi/>
        <w:jc w:val="center"/>
        <w:rPr>
          <w:rFonts w:cs="Calibri"/>
          <w:b/>
          <w:bCs/>
          <w:color w:val="548DD4"/>
          <w:sz w:val="32"/>
          <w:szCs w:val="32"/>
        </w:rPr>
      </w:pPr>
      <w:r w:rsidRPr="000B1273">
        <w:rPr>
          <w:rFonts w:cs="Calibri"/>
          <w:b/>
          <w:bCs/>
          <w:color w:val="548DD4"/>
          <w:sz w:val="32"/>
          <w:szCs w:val="32"/>
          <w:rtl/>
          <w:lang w:bidi="ar"/>
        </w:rPr>
        <w:t xml:space="preserve">قناة </w:t>
      </w:r>
      <w:proofErr w:type="spellStart"/>
      <w:r w:rsidRPr="000B1273">
        <w:rPr>
          <w:rFonts w:cs="Calibri"/>
          <w:b/>
          <w:bCs/>
          <w:color w:val="548DD4"/>
          <w:sz w:val="32"/>
          <w:szCs w:val="32"/>
          <w:rtl/>
          <w:lang w:bidi="ar"/>
        </w:rPr>
        <w:t>الكونسورتيوم</w:t>
      </w:r>
      <w:proofErr w:type="spellEnd"/>
      <w:r w:rsidRPr="000B1273">
        <w:rPr>
          <w:rFonts w:cs="Calibri"/>
          <w:b/>
          <w:bCs/>
          <w:color w:val="548DD4"/>
          <w:sz w:val="32"/>
          <w:szCs w:val="32"/>
          <w:rtl/>
          <w:lang w:bidi="ar"/>
        </w:rPr>
        <w:t xml:space="preserve"> (الرابطة)</w:t>
      </w:r>
    </w:p>
    <w:p w14:paraId="0B82B04E" w14:textId="4EAEF5EC" w:rsidR="00372B36" w:rsidRPr="000B1273" w:rsidRDefault="005925C1" w:rsidP="003E09F9">
      <w:pPr>
        <w:bidi/>
        <w:jc w:val="center"/>
        <w:rPr>
          <w:rFonts w:cs="Calibri"/>
          <w:b/>
          <w:bCs/>
          <w:color w:val="002060"/>
          <w:sz w:val="32"/>
          <w:szCs w:val="32"/>
        </w:rPr>
      </w:pPr>
      <w:r w:rsidRPr="000B1273">
        <w:rPr>
          <w:rFonts w:cs="Calibri"/>
          <w:b/>
          <w:bCs/>
          <w:color w:val="002060"/>
          <w:sz w:val="32"/>
          <w:szCs w:val="32"/>
          <w:rtl/>
          <w:lang w:bidi="ar"/>
        </w:rPr>
        <w:t>طلب تقديم المقترحات 2024</w:t>
      </w:r>
    </w:p>
    <w:p w14:paraId="2FB25F6D" w14:textId="28E9833B" w:rsidR="00372B36" w:rsidRPr="000B1273" w:rsidRDefault="005925C1" w:rsidP="003E09F9">
      <w:pPr>
        <w:bidi/>
        <w:jc w:val="center"/>
        <w:rPr>
          <w:rFonts w:cs="Calibri"/>
          <w:b/>
          <w:bCs/>
          <w:color w:val="548DD4"/>
          <w:sz w:val="32"/>
          <w:szCs w:val="32"/>
        </w:rPr>
      </w:pPr>
      <w:r w:rsidRPr="000B1273">
        <w:rPr>
          <w:rFonts w:cs="Calibri"/>
          <w:b/>
          <w:bCs/>
          <w:color w:val="548DD4"/>
          <w:sz w:val="32"/>
          <w:szCs w:val="32"/>
          <w:rtl/>
          <w:lang w:bidi="ar"/>
        </w:rPr>
        <w:t xml:space="preserve">تنفيذ سياسة اتحاد </w:t>
      </w:r>
      <w:r w:rsidRPr="000B1273">
        <w:rPr>
          <w:rFonts w:cs="Calibri"/>
          <w:b/>
          <w:bCs/>
          <w:color w:val="548DD4"/>
          <w:sz w:val="32"/>
          <w:szCs w:val="32"/>
        </w:rPr>
        <w:t>IPPF</w:t>
      </w:r>
      <w:r w:rsidRPr="000B1273">
        <w:rPr>
          <w:rFonts w:cs="Calibri"/>
          <w:b/>
          <w:bCs/>
          <w:color w:val="548DD4"/>
          <w:sz w:val="32"/>
          <w:szCs w:val="32"/>
          <w:rtl/>
          <w:lang w:bidi="ar"/>
        </w:rPr>
        <w:t xml:space="preserve"> للعمل بالجنس</w:t>
      </w:r>
    </w:p>
    <w:p w14:paraId="6903B030" w14:textId="77777777" w:rsidR="00372B36" w:rsidRPr="000B1273" w:rsidRDefault="00372B36" w:rsidP="003E09F9">
      <w:pPr>
        <w:bidi/>
        <w:spacing w:line="250" w:lineRule="auto"/>
        <w:jc w:val="both"/>
        <w:rPr>
          <w:rFonts w:eastAsia="Calibri" w:cs="Calibri"/>
          <w:color w:val="4F81BD"/>
          <w:sz w:val="24"/>
          <w:szCs w:val="24"/>
        </w:rPr>
      </w:pPr>
    </w:p>
    <w:p w14:paraId="4D8B083D" w14:textId="77777777" w:rsidR="00372B36" w:rsidRPr="000B1273" w:rsidRDefault="00372B36" w:rsidP="003E09F9">
      <w:pPr>
        <w:bidi/>
        <w:jc w:val="both"/>
        <w:rPr>
          <w:rFonts w:cs="Calibri"/>
          <w:sz w:val="24"/>
          <w:szCs w:val="24"/>
        </w:rPr>
      </w:pPr>
    </w:p>
    <w:p w14:paraId="69C7EE17" w14:textId="77777777" w:rsidR="00372B36" w:rsidRPr="000B1273" w:rsidRDefault="00372B36" w:rsidP="003E09F9">
      <w:pPr>
        <w:bidi/>
        <w:jc w:val="both"/>
        <w:rPr>
          <w:rFonts w:cs="Calibri"/>
          <w:sz w:val="24"/>
          <w:szCs w:val="24"/>
        </w:rPr>
      </w:pPr>
    </w:p>
    <w:p w14:paraId="3605D1B5" w14:textId="77777777" w:rsidR="00372B36" w:rsidRPr="000B1273" w:rsidRDefault="00372B36" w:rsidP="003E09F9">
      <w:pPr>
        <w:bidi/>
        <w:jc w:val="both"/>
        <w:rPr>
          <w:rFonts w:cs="Calibri"/>
          <w:sz w:val="24"/>
          <w:szCs w:val="24"/>
        </w:rPr>
      </w:pPr>
    </w:p>
    <w:p w14:paraId="184ACF11" w14:textId="77777777" w:rsidR="00372B36" w:rsidRPr="000B1273" w:rsidRDefault="00372B36" w:rsidP="003E09F9">
      <w:pPr>
        <w:bidi/>
        <w:jc w:val="both"/>
        <w:rPr>
          <w:rFonts w:cs="Calibri"/>
          <w:sz w:val="24"/>
          <w:szCs w:val="24"/>
        </w:rPr>
      </w:pPr>
    </w:p>
    <w:sdt>
      <w:sdtPr>
        <w:rPr>
          <w:rFonts w:ascii="Arial" w:eastAsia="Arial" w:hAnsi="Arial" w:cs="Calibri"/>
          <w:i/>
          <w:iCs/>
          <w:color w:val="auto"/>
          <w:sz w:val="24"/>
          <w:szCs w:val="24"/>
          <w:rtl/>
          <w:lang w:val="en-GB"/>
        </w:rPr>
        <w:id w:val="464185885"/>
        <w:docPartObj>
          <w:docPartGallery w:val="Table of Contents"/>
          <w:docPartUnique/>
        </w:docPartObj>
      </w:sdtPr>
      <w:sdtEndPr>
        <w:rPr>
          <w:rFonts w:asciiTheme="minorHAnsi" w:hAnsiTheme="minorHAnsi" w:cs="Arial"/>
        </w:rPr>
      </w:sdtEndPr>
      <w:sdtContent>
        <w:p w14:paraId="08F68F81" w14:textId="77777777" w:rsidR="00372B36" w:rsidRPr="000B1273" w:rsidRDefault="005925C1" w:rsidP="003E09F9">
          <w:pPr>
            <w:pStyle w:val="TOCHeading"/>
            <w:bidi/>
            <w:spacing w:before="0"/>
            <w:jc w:val="both"/>
            <w:rPr>
              <w:rFonts w:ascii="Arial" w:hAnsi="Arial" w:cs="Calibri"/>
              <w:sz w:val="24"/>
              <w:szCs w:val="24"/>
            </w:rPr>
          </w:pPr>
          <w:r w:rsidRPr="000B1273">
            <w:rPr>
              <w:rFonts w:ascii="Arial" w:hAnsi="Arial" w:cs="Calibri"/>
              <w:sz w:val="24"/>
              <w:szCs w:val="24"/>
              <w:rtl/>
              <w:lang w:bidi="ar"/>
            </w:rPr>
            <w:t>فهرس المحتويات</w:t>
          </w:r>
        </w:p>
        <w:p w14:paraId="276F8F58" w14:textId="3ACCF422" w:rsidR="00E23FD2" w:rsidRDefault="005925C1">
          <w:pPr>
            <w:pStyle w:val="TOC1"/>
            <w:rPr>
              <w:rFonts w:eastAsiaTheme="minorEastAsia" w:cstheme="minorBidi"/>
              <w:b w:val="0"/>
              <w:bCs w:val="0"/>
              <w:i w:val="0"/>
              <w:iCs w:val="0"/>
              <w:noProof/>
              <w:kern w:val="2"/>
              <w14:ligatures w14:val="standardContextual"/>
            </w:rPr>
          </w:pPr>
          <w:r w:rsidRPr="006B6CEA">
            <w:rPr>
              <w:rFonts w:cs="Calibri"/>
              <w:i w:val="0"/>
              <w:iCs w:val="0"/>
            </w:rPr>
            <w:fldChar w:fldCharType="begin"/>
          </w:r>
          <w:r w:rsidRPr="006B6CEA">
            <w:rPr>
              <w:rFonts w:cs="Calibri"/>
              <w:i w:val="0"/>
              <w:iCs w:val="0"/>
            </w:rPr>
            <w:instrText>TOC \o "1-3" \h \z \u</w:instrText>
          </w:r>
          <w:r w:rsidRPr="006B6CEA">
            <w:rPr>
              <w:rFonts w:cs="Calibri"/>
              <w:i w:val="0"/>
              <w:iCs w:val="0"/>
            </w:rPr>
            <w:fldChar w:fldCharType="separate"/>
          </w:r>
          <w:hyperlink w:anchor="_Toc165296676" w:history="1">
            <w:r w:rsidR="00E23FD2" w:rsidRPr="001948C6">
              <w:rPr>
                <w:rStyle w:val="Hyperlink"/>
                <w:rFonts w:ascii="Arial" w:hAnsi="Arial" w:cs="Calibri"/>
                <w:noProof/>
              </w:rPr>
              <w:t>1.</w:t>
            </w:r>
            <w:r w:rsidR="00E23FD2">
              <w:rPr>
                <w:rFonts w:eastAsiaTheme="minorEastAsia" w:cstheme="minorBidi"/>
                <w:b w:val="0"/>
                <w:bCs w:val="0"/>
                <w:i w:val="0"/>
                <w:iCs w:val="0"/>
                <w:noProof/>
                <w:kern w:val="2"/>
                <w14:ligatures w14:val="standardContextual"/>
              </w:rPr>
              <w:tab/>
            </w:r>
            <w:r w:rsidR="00E23FD2" w:rsidRPr="001948C6">
              <w:rPr>
                <w:rStyle w:val="Hyperlink"/>
                <w:rFonts w:ascii="Arial" w:hAnsi="Arial" w:cs="Calibri" w:hint="eastAsia"/>
                <w:noProof/>
                <w:rtl/>
                <w:lang w:bidi="ar"/>
              </w:rPr>
              <w:t>الصندوق</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الاستراتيجي</w:t>
            </w:r>
            <w:r w:rsidR="00E23FD2">
              <w:rPr>
                <w:noProof/>
                <w:webHidden/>
              </w:rPr>
              <w:tab/>
            </w:r>
            <w:r w:rsidR="00E23FD2">
              <w:rPr>
                <w:noProof/>
                <w:webHidden/>
              </w:rPr>
              <w:fldChar w:fldCharType="begin"/>
            </w:r>
            <w:r w:rsidR="00E23FD2">
              <w:rPr>
                <w:noProof/>
                <w:webHidden/>
              </w:rPr>
              <w:instrText xml:space="preserve"> PAGEREF _Toc165296676 \h </w:instrText>
            </w:r>
            <w:r w:rsidR="00E23FD2">
              <w:rPr>
                <w:noProof/>
                <w:webHidden/>
              </w:rPr>
            </w:r>
            <w:r w:rsidR="00E23FD2">
              <w:rPr>
                <w:noProof/>
                <w:webHidden/>
              </w:rPr>
              <w:fldChar w:fldCharType="separate"/>
            </w:r>
            <w:r w:rsidR="00E23FD2">
              <w:rPr>
                <w:noProof/>
                <w:webHidden/>
              </w:rPr>
              <w:t>2</w:t>
            </w:r>
            <w:r w:rsidR="00E23FD2">
              <w:rPr>
                <w:noProof/>
                <w:webHidden/>
              </w:rPr>
              <w:fldChar w:fldCharType="end"/>
            </w:r>
          </w:hyperlink>
        </w:p>
        <w:p w14:paraId="7DDAFDDA" w14:textId="29BCE405" w:rsidR="00E23FD2" w:rsidRDefault="00B36C82">
          <w:pPr>
            <w:pStyle w:val="TOC1"/>
            <w:rPr>
              <w:rFonts w:eastAsiaTheme="minorEastAsia" w:cstheme="minorBidi"/>
              <w:b w:val="0"/>
              <w:bCs w:val="0"/>
              <w:i w:val="0"/>
              <w:iCs w:val="0"/>
              <w:noProof/>
              <w:kern w:val="2"/>
              <w14:ligatures w14:val="standardContextual"/>
            </w:rPr>
          </w:pPr>
          <w:hyperlink w:anchor="_Toc165296677" w:history="1">
            <w:r w:rsidR="00E23FD2" w:rsidRPr="001948C6">
              <w:rPr>
                <w:rStyle w:val="Hyperlink"/>
                <w:rFonts w:ascii="Arial" w:hAnsi="Arial" w:cs="Calibri"/>
                <w:noProof/>
              </w:rPr>
              <w:t>2.</w:t>
            </w:r>
            <w:r w:rsidR="00E23FD2">
              <w:rPr>
                <w:rFonts w:eastAsiaTheme="minorEastAsia" w:cstheme="minorBidi"/>
                <w:b w:val="0"/>
                <w:bCs w:val="0"/>
                <w:i w:val="0"/>
                <w:iCs w:val="0"/>
                <w:noProof/>
                <w:kern w:val="2"/>
                <w14:ligatures w14:val="standardContextual"/>
              </w:rPr>
              <w:tab/>
            </w:r>
            <w:r w:rsidR="00E23FD2" w:rsidRPr="001948C6">
              <w:rPr>
                <w:rStyle w:val="Hyperlink"/>
                <w:rFonts w:ascii="Arial" w:hAnsi="Arial" w:cs="Calibri" w:hint="eastAsia"/>
                <w:noProof/>
                <w:rtl/>
                <w:lang w:bidi="ar"/>
              </w:rPr>
              <w:t>تمهيد</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للموضوع</w:t>
            </w:r>
            <w:r w:rsidR="00E23FD2">
              <w:rPr>
                <w:noProof/>
                <w:webHidden/>
              </w:rPr>
              <w:tab/>
            </w:r>
            <w:r w:rsidR="00E23FD2">
              <w:rPr>
                <w:noProof/>
                <w:webHidden/>
              </w:rPr>
              <w:fldChar w:fldCharType="begin"/>
            </w:r>
            <w:r w:rsidR="00E23FD2">
              <w:rPr>
                <w:noProof/>
                <w:webHidden/>
              </w:rPr>
              <w:instrText xml:space="preserve"> PAGEREF _Toc165296677 \h </w:instrText>
            </w:r>
            <w:r w:rsidR="00E23FD2">
              <w:rPr>
                <w:noProof/>
                <w:webHidden/>
              </w:rPr>
            </w:r>
            <w:r w:rsidR="00E23FD2">
              <w:rPr>
                <w:noProof/>
                <w:webHidden/>
              </w:rPr>
              <w:fldChar w:fldCharType="separate"/>
            </w:r>
            <w:r w:rsidR="00E23FD2">
              <w:rPr>
                <w:noProof/>
                <w:webHidden/>
              </w:rPr>
              <w:t>2</w:t>
            </w:r>
            <w:r w:rsidR="00E23FD2">
              <w:rPr>
                <w:noProof/>
                <w:webHidden/>
              </w:rPr>
              <w:fldChar w:fldCharType="end"/>
            </w:r>
          </w:hyperlink>
        </w:p>
        <w:p w14:paraId="5549A10F" w14:textId="0A99C517" w:rsidR="00E23FD2" w:rsidRDefault="00B36C82">
          <w:pPr>
            <w:pStyle w:val="TOC1"/>
            <w:rPr>
              <w:rFonts w:eastAsiaTheme="minorEastAsia" w:cstheme="minorBidi"/>
              <w:b w:val="0"/>
              <w:bCs w:val="0"/>
              <w:i w:val="0"/>
              <w:iCs w:val="0"/>
              <w:noProof/>
              <w:kern w:val="2"/>
              <w14:ligatures w14:val="standardContextual"/>
            </w:rPr>
          </w:pPr>
          <w:hyperlink w:anchor="_Toc165296678" w:history="1">
            <w:r w:rsidR="00E23FD2" w:rsidRPr="001948C6">
              <w:rPr>
                <w:rStyle w:val="Hyperlink"/>
                <w:rFonts w:ascii="Arial" w:hAnsi="Arial" w:cs="Calibri"/>
                <w:noProof/>
              </w:rPr>
              <w:t>3.</w:t>
            </w:r>
            <w:r w:rsidR="00E23FD2">
              <w:rPr>
                <w:rFonts w:eastAsiaTheme="minorEastAsia" w:cstheme="minorBidi"/>
                <w:b w:val="0"/>
                <w:bCs w:val="0"/>
                <w:i w:val="0"/>
                <w:iCs w:val="0"/>
                <w:noProof/>
                <w:kern w:val="2"/>
                <w14:ligatures w14:val="standardContextual"/>
              </w:rPr>
              <w:tab/>
            </w:r>
            <w:r w:rsidR="00E23FD2" w:rsidRPr="001948C6">
              <w:rPr>
                <w:rStyle w:val="Hyperlink"/>
                <w:rFonts w:ascii="Arial" w:hAnsi="Arial" w:cs="Calibri" w:hint="eastAsia"/>
                <w:noProof/>
                <w:rtl/>
                <w:lang w:bidi="ar"/>
              </w:rPr>
              <w:t>المبادئ</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الأساسية</w:t>
            </w:r>
            <w:r w:rsidR="00E23FD2">
              <w:rPr>
                <w:noProof/>
                <w:webHidden/>
              </w:rPr>
              <w:tab/>
            </w:r>
            <w:r w:rsidR="00E23FD2">
              <w:rPr>
                <w:noProof/>
                <w:webHidden/>
              </w:rPr>
              <w:fldChar w:fldCharType="begin"/>
            </w:r>
            <w:r w:rsidR="00E23FD2">
              <w:rPr>
                <w:noProof/>
                <w:webHidden/>
              </w:rPr>
              <w:instrText xml:space="preserve"> PAGEREF _Toc165296678 \h </w:instrText>
            </w:r>
            <w:r w:rsidR="00E23FD2">
              <w:rPr>
                <w:noProof/>
                <w:webHidden/>
              </w:rPr>
            </w:r>
            <w:r w:rsidR="00E23FD2">
              <w:rPr>
                <w:noProof/>
                <w:webHidden/>
              </w:rPr>
              <w:fldChar w:fldCharType="separate"/>
            </w:r>
            <w:r w:rsidR="00E23FD2">
              <w:rPr>
                <w:noProof/>
                <w:webHidden/>
              </w:rPr>
              <w:t>4</w:t>
            </w:r>
            <w:r w:rsidR="00E23FD2">
              <w:rPr>
                <w:noProof/>
                <w:webHidden/>
              </w:rPr>
              <w:fldChar w:fldCharType="end"/>
            </w:r>
          </w:hyperlink>
        </w:p>
        <w:p w14:paraId="04B4A8E0" w14:textId="66C042A2" w:rsidR="00E23FD2" w:rsidRDefault="00B36C82">
          <w:pPr>
            <w:pStyle w:val="TOC1"/>
            <w:rPr>
              <w:rFonts w:eastAsiaTheme="minorEastAsia" w:cstheme="minorBidi"/>
              <w:b w:val="0"/>
              <w:bCs w:val="0"/>
              <w:i w:val="0"/>
              <w:iCs w:val="0"/>
              <w:noProof/>
              <w:kern w:val="2"/>
              <w14:ligatures w14:val="standardContextual"/>
            </w:rPr>
          </w:pPr>
          <w:hyperlink w:anchor="_Toc165296679" w:history="1">
            <w:r w:rsidR="00E23FD2" w:rsidRPr="001948C6">
              <w:rPr>
                <w:rStyle w:val="Hyperlink"/>
                <w:rFonts w:ascii="Arial" w:hAnsi="Arial" w:cs="Calibri"/>
                <w:noProof/>
              </w:rPr>
              <w:t>4.</w:t>
            </w:r>
            <w:r w:rsidR="00E23FD2">
              <w:rPr>
                <w:rFonts w:eastAsiaTheme="minorEastAsia" w:cstheme="minorBidi"/>
                <w:b w:val="0"/>
                <w:bCs w:val="0"/>
                <w:i w:val="0"/>
                <w:iCs w:val="0"/>
                <w:noProof/>
                <w:kern w:val="2"/>
                <w14:ligatures w14:val="standardContextual"/>
              </w:rPr>
              <w:tab/>
            </w:r>
            <w:r w:rsidR="00E23FD2" w:rsidRPr="001948C6">
              <w:rPr>
                <w:rStyle w:val="Hyperlink"/>
                <w:rFonts w:ascii="Arial" w:hAnsi="Arial" w:cs="Calibri" w:hint="eastAsia"/>
                <w:noProof/>
                <w:rtl/>
                <w:lang w:bidi="ar"/>
              </w:rPr>
              <w:t>معايير</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الكونسورتيوم</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الرابطة</w:t>
            </w:r>
            <w:r w:rsidR="00E23FD2" w:rsidRPr="001948C6">
              <w:rPr>
                <w:rStyle w:val="Hyperlink"/>
                <w:rFonts w:ascii="Arial" w:hAnsi="Arial" w:cs="Calibri"/>
                <w:noProof/>
                <w:rtl/>
                <w:lang w:bidi="ar"/>
              </w:rPr>
              <w:t>)</w:t>
            </w:r>
            <w:r w:rsidR="00E23FD2">
              <w:rPr>
                <w:noProof/>
                <w:webHidden/>
              </w:rPr>
              <w:tab/>
            </w:r>
            <w:r w:rsidR="00E23FD2">
              <w:rPr>
                <w:noProof/>
                <w:webHidden/>
              </w:rPr>
              <w:fldChar w:fldCharType="begin"/>
            </w:r>
            <w:r w:rsidR="00E23FD2">
              <w:rPr>
                <w:noProof/>
                <w:webHidden/>
              </w:rPr>
              <w:instrText xml:space="preserve"> PAGEREF _Toc165296679 \h </w:instrText>
            </w:r>
            <w:r w:rsidR="00E23FD2">
              <w:rPr>
                <w:noProof/>
                <w:webHidden/>
              </w:rPr>
            </w:r>
            <w:r w:rsidR="00E23FD2">
              <w:rPr>
                <w:noProof/>
                <w:webHidden/>
              </w:rPr>
              <w:fldChar w:fldCharType="separate"/>
            </w:r>
            <w:r w:rsidR="00E23FD2">
              <w:rPr>
                <w:noProof/>
                <w:webHidden/>
              </w:rPr>
              <w:t>6</w:t>
            </w:r>
            <w:r w:rsidR="00E23FD2">
              <w:rPr>
                <w:noProof/>
                <w:webHidden/>
              </w:rPr>
              <w:fldChar w:fldCharType="end"/>
            </w:r>
          </w:hyperlink>
        </w:p>
        <w:p w14:paraId="21BF467C" w14:textId="3073CF63" w:rsidR="00E23FD2" w:rsidRDefault="00B36C82">
          <w:pPr>
            <w:pStyle w:val="TOC1"/>
            <w:rPr>
              <w:rFonts w:eastAsiaTheme="minorEastAsia" w:cstheme="minorBidi"/>
              <w:b w:val="0"/>
              <w:bCs w:val="0"/>
              <w:i w:val="0"/>
              <w:iCs w:val="0"/>
              <w:noProof/>
              <w:kern w:val="2"/>
              <w14:ligatures w14:val="standardContextual"/>
            </w:rPr>
          </w:pPr>
          <w:hyperlink w:anchor="_Toc165296680" w:history="1">
            <w:r w:rsidR="00E23FD2" w:rsidRPr="001948C6">
              <w:rPr>
                <w:rStyle w:val="Hyperlink"/>
                <w:rFonts w:ascii="Arial" w:hAnsi="Arial" w:cs="Calibri"/>
                <w:noProof/>
              </w:rPr>
              <w:t>5.</w:t>
            </w:r>
            <w:r w:rsidR="00E23FD2">
              <w:rPr>
                <w:rFonts w:eastAsiaTheme="minorEastAsia" w:cstheme="minorBidi"/>
                <w:b w:val="0"/>
                <w:bCs w:val="0"/>
                <w:i w:val="0"/>
                <w:iCs w:val="0"/>
                <w:noProof/>
                <w:kern w:val="2"/>
                <w14:ligatures w14:val="standardContextual"/>
              </w:rPr>
              <w:tab/>
            </w:r>
            <w:r w:rsidR="00E23FD2" w:rsidRPr="001948C6">
              <w:rPr>
                <w:rStyle w:val="Hyperlink"/>
                <w:rFonts w:ascii="Arial" w:hAnsi="Arial" w:cs="Calibri" w:hint="eastAsia"/>
                <w:noProof/>
                <w:rtl/>
                <w:lang w:bidi="ar"/>
              </w:rPr>
              <w:t>المراحل</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الرئيسية</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والجدول</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الزمني</w:t>
            </w:r>
            <w:r w:rsidR="00E23FD2">
              <w:rPr>
                <w:noProof/>
                <w:webHidden/>
              </w:rPr>
              <w:tab/>
            </w:r>
            <w:r w:rsidR="00E23FD2">
              <w:rPr>
                <w:noProof/>
                <w:webHidden/>
              </w:rPr>
              <w:fldChar w:fldCharType="begin"/>
            </w:r>
            <w:r w:rsidR="00E23FD2">
              <w:rPr>
                <w:noProof/>
                <w:webHidden/>
              </w:rPr>
              <w:instrText xml:space="preserve"> PAGEREF _Toc165296680 \h </w:instrText>
            </w:r>
            <w:r w:rsidR="00E23FD2">
              <w:rPr>
                <w:noProof/>
                <w:webHidden/>
              </w:rPr>
            </w:r>
            <w:r w:rsidR="00E23FD2">
              <w:rPr>
                <w:noProof/>
                <w:webHidden/>
              </w:rPr>
              <w:fldChar w:fldCharType="separate"/>
            </w:r>
            <w:r w:rsidR="00E23FD2">
              <w:rPr>
                <w:noProof/>
                <w:webHidden/>
              </w:rPr>
              <w:t>8</w:t>
            </w:r>
            <w:r w:rsidR="00E23FD2">
              <w:rPr>
                <w:noProof/>
                <w:webHidden/>
              </w:rPr>
              <w:fldChar w:fldCharType="end"/>
            </w:r>
          </w:hyperlink>
        </w:p>
        <w:p w14:paraId="41FFC3DC" w14:textId="4B8C2C37" w:rsidR="00E23FD2" w:rsidRDefault="00B36C82">
          <w:pPr>
            <w:pStyle w:val="TOC1"/>
            <w:rPr>
              <w:rFonts w:eastAsiaTheme="minorEastAsia" w:cstheme="minorBidi"/>
              <w:b w:val="0"/>
              <w:bCs w:val="0"/>
              <w:i w:val="0"/>
              <w:iCs w:val="0"/>
              <w:noProof/>
              <w:kern w:val="2"/>
              <w14:ligatures w14:val="standardContextual"/>
            </w:rPr>
          </w:pPr>
          <w:hyperlink w:anchor="_Toc165296681" w:history="1">
            <w:r w:rsidR="00E23FD2" w:rsidRPr="001948C6">
              <w:rPr>
                <w:rStyle w:val="Hyperlink"/>
                <w:rFonts w:ascii="Arial" w:hAnsi="Arial" w:cs="Calibri"/>
                <w:noProof/>
              </w:rPr>
              <w:t>6.</w:t>
            </w:r>
            <w:r w:rsidR="00E23FD2">
              <w:rPr>
                <w:rFonts w:eastAsiaTheme="minorEastAsia" w:cstheme="minorBidi"/>
                <w:b w:val="0"/>
                <w:bCs w:val="0"/>
                <w:i w:val="0"/>
                <w:iCs w:val="0"/>
                <w:noProof/>
                <w:kern w:val="2"/>
                <w14:ligatures w14:val="standardContextual"/>
              </w:rPr>
              <w:tab/>
            </w:r>
            <w:r w:rsidR="00E23FD2" w:rsidRPr="001948C6">
              <w:rPr>
                <w:rStyle w:val="Hyperlink"/>
                <w:rFonts w:ascii="Arial" w:hAnsi="Arial" w:cs="Calibri" w:hint="eastAsia"/>
                <w:noProof/>
                <w:rtl/>
                <w:lang w:bidi="ar"/>
              </w:rPr>
              <w:t>مراجعة</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مذكرة</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التفاهم</w:t>
            </w:r>
            <w:r w:rsidR="00E23FD2" w:rsidRPr="001948C6">
              <w:rPr>
                <w:rStyle w:val="Hyperlink"/>
                <w:rFonts w:ascii="Arial" w:hAnsi="Arial" w:cs="Calibri"/>
                <w:noProof/>
                <w:rtl/>
                <w:lang w:bidi="ar"/>
              </w:rPr>
              <w:t xml:space="preserve"> </w:t>
            </w:r>
            <w:r w:rsidR="00E23FD2" w:rsidRPr="001948C6">
              <w:rPr>
                <w:rStyle w:val="Hyperlink"/>
                <w:rFonts w:ascii="Arial" w:hAnsi="Arial" w:cs="Calibri" w:hint="eastAsia"/>
                <w:noProof/>
                <w:rtl/>
                <w:lang w:bidi="ar"/>
              </w:rPr>
              <w:t>وتقييمها</w:t>
            </w:r>
            <w:r w:rsidR="00E23FD2">
              <w:rPr>
                <w:noProof/>
                <w:webHidden/>
              </w:rPr>
              <w:tab/>
            </w:r>
            <w:r w:rsidR="00E23FD2">
              <w:rPr>
                <w:noProof/>
                <w:webHidden/>
              </w:rPr>
              <w:fldChar w:fldCharType="begin"/>
            </w:r>
            <w:r w:rsidR="00E23FD2">
              <w:rPr>
                <w:noProof/>
                <w:webHidden/>
              </w:rPr>
              <w:instrText xml:space="preserve"> PAGEREF _Toc165296681 \h </w:instrText>
            </w:r>
            <w:r w:rsidR="00E23FD2">
              <w:rPr>
                <w:noProof/>
                <w:webHidden/>
              </w:rPr>
            </w:r>
            <w:r w:rsidR="00E23FD2">
              <w:rPr>
                <w:noProof/>
                <w:webHidden/>
              </w:rPr>
              <w:fldChar w:fldCharType="separate"/>
            </w:r>
            <w:r w:rsidR="00E23FD2">
              <w:rPr>
                <w:noProof/>
                <w:webHidden/>
              </w:rPr>
              <w:t>8</w:t>
            </w:r>
            <w:r w:rsidR="00E23FD2">
              <w:rPr>
                <w:noProof/>
                <w:webHidden/>
              </w:rPr>
              <w:fldChar w:fldCharType="end"/>
            </w:r>
          </w:hyperlink>
        </w:p>
        <w:p w14:paraId="77CED324" w14:textId="0C09AD56" w:rsidR="00BB5866" w:rsidRPr="000B1273" w:rsidRDefault="005925C1" w:rsidP="003E09F9">
          <w:pPr>
            <w:pStyle w:val="TOC1"/>
            <w:rPr>
              <w:rStyle w:val="Hyperlink"/>
              <w:rFonts w:ascii="Arial" w:hAnsi="Arial" w:cs="Calibri"/>
              <w:i w:val="0"/>
              <w:iCs w:val="0"/>
              <w:noProof/>
              <w:kern w:val="2"/>
              <w14:ligatures w14:val="standardContextual"/>
            </w:rPr>
          </w:pPr>
          <w:r w:rsidRPr="006B6CEA">
            <w:rPr>
              <w:i w:val="0"/>
              <w:iCs w:val="0"/>
            </w:rPr>
            <w:fldChar w:fldCharType="end"/>
          </w:r>
        </w:p>
      </w:sdtContent>
    </w:sdt>
    <w:p w14:paraId="31E93E29" w14:textId="178B8756" w:rsidR="00372B36" w:rsidRPr="000B1273" w:rsidRDefault="00372B36" w:rsidP="003E09F9">
      <w:pPr>
        <w:bidi/>
        <w:jc w:val="both"/>
        <w:rPr>
          <w:rFonts w:cs="Calibri"/>
          <w:sz w:val="24"/>
          <w:szCs w:val="24"/>
        </w:rPr>
      </w:pPr>
    </w:p>
    <w:p w14:paraId="5C0271DA" w14:textId="77777777" w:rsidR="00372B36" w:rsidRPr="000B1273" w:rsidRDefault="00372B36" w:rsidP="003E09F9">
      <w:pPr>
        <w:bidi/>
        <w:jc w:val="both"/>
        <w:rPr>
          <w:rFonts w:cs="Calibri"/>
          <w:sz w:val="24"/>
          <w:szCs w:val="24"/>
        </w:rPr>
      </w:pPr>
    </w:p>
    <w:p w14:paraId="299E563C" w14:textId="77777777" w:rsidR="00B324F7" w:rsidRPr="000B1273" w:rsidRDefault="00B324F7" w:rsidP="003E09F9">
      <w:pPr>
        <w:bidi/>
        <w:jc w:val="both"/>
        <w:rPr>
          <w:rFonts w:cs="Calibri"/>
          <w:sz w:val="24"/>
          <w:szCs w:val="24"/>
        </w:rPr>
      </w:pPr>
    </w:p>
    <w:p w14:paraId="3002469B" w14:textId="77777777" w:rsidR="00EB2F21" w:rsidRPr="000B1273" w:rsidRDefault="00EB2F21" w:rsidP="003E09F9">
      <w:pPr>
        <w:bidi/>
        <w:jc w:val="both"/>
        <w:rPr>
          <w:rFonts w:cs="Calibri"/>
          <w:sz w:val="24"/>
          <w:szCs w:val="24"/>
        </w:rPr>
      </w:pPr>
    </w:p>
    <w:p w14:paraId="0D50E4C7" w14:textId="061252BF" w:rsidR="007379AE" w:rsidRPr="000B1273" w:rsidRDefault="005925C1" w:rsidP="003E09F9">
      <w:pPr>
        <w:bidi/>
        <w:spacing w:line="240" w:lineRule="auto"/>
        <w:jc w:val="both"/>
        <w:rPr>
          <w:rFonts w:cs="Calibri"/>
          <w:sz w:val="24"/>
          <w:szCs w:val="24"/>
        </w:rPr>
      </w:pPr>
      <w:r w:rsidRPr="000B1273">
        <w:rPr>
          <w:rFonts w:cs="Calibri"/>
          <w:sz w:val="24"/>
          <w:szCs w:val="24"/>
        </w:rPr>
        <w:br w:type="page"/>
      </w:r>
    </w:p>
    <w:p w14:paraId="194B59EC" w14:textId="6E454CFF" w:rsidR="0076512A" w:rsidRPr="006B6CEA" w:rsidRDefault="005925C1" w:rsidP="003E09F9">
      <w:pPr>
        <w:pStyle w:val="Heading1"/>
        <w:numPr>
          <w:ilvl w:val="0"/>
          <w:numId w:val="5"/>
        </w:numPr>
        <w:bidi/>
        <w:spacing w:before="0"/>
        <w:jc w:val="both"/>
        <w:rPr>
          <w:rFonts w:ascii="Arial" w:hAnsi="Arial" w:cs="Calibri"/>
          <w:sz w:val="28"/>
          <w:szCs w:val="28"/>
        </w:rPr>
      </w:pPr>
      <w:bookmarkStart w:id="0" w:name="_a5ihsxl33r2a" w:colFirst="0" w:colLast="0"/>
      <w:bookmarkStart w:id="1" w:name="_Toc165296676"/>
      <w:bookmarkEnd w:id="0"/>
      <w:r w:rsidRPr="006B6CEA">
        <w:rPr>
          <w:rFonts w:ascii="Arial" w:hAnsi="Arial" w:cs="Calibri"/>
          <w:sz w:val="28"/>
          <w:szCs w:val="28"/>
          <w:rtl/>
          <w:lang w:bidi="ar"/>
        </w:rPr>
        <w:lastRenderedPageBreak/>
        <w:t>الصندوق الاستراتيجي</w:t>
      </w:r>
      <w:bookmarkEnd w:id="1"/>
    </w:p>
    <w:p w14:paraId="1D701C71" w14:textId="400EA094" w:rsidR="00F9682A" w:rsidRPr="000B1273" w:rsidRDefault="000B1273" w:rsidP="003C1A63">
      <w:pPr>
        <w:pStyle w:val="NormalWeb"/>
        <w:bidi/>
        <w:spacing w:line="276" w:lineRule="auto"/>
        <w:jc w:val="both"/>
        <w:rPr>
          <w:rFonts w:ascii="Arial" w:hAnsi="Arial" w:cs="Calibri"/>
          <w:color w:val="000000" w:themeColor="text1"/>
        </w:rPr>
      </w:pPr>
      <w:r>
        <w:rPr>
          <w:rFonts w:ascii="Arial" w:hAnsi="Arial" w:cs="Calibri"/>
          <w:color w:val="000000" w:themeColor="text1"/>
          <w:rtl/>
          <w:lang w:bidi="ar"/>
        </w:rPr>
        <w:t>فـي</w:t>
      </w:r>
      <w:r w:rsidR="005925C1" w:rsidRPr="000B1273">
        <w:rPr>
          <w:rFonts w:ascii="Arial" w:hAnsi="Arial" w:cs="Calibri"/>
          <w:color w:val="000000" w:themeColor="text1"/>
          <w:rtl/>
          <w:lang w:bidi="ar"/>
        </w:rPr>
        <w:t xml:space="preserve"> يوليو 2020، وافق مجلس أمناء </w:t>
      </w:r>
      <w:r w:rsidR="005925C1" w:rsidRPr="000B1273">
        <w:rPr>
          <w:rFonts w:ascii="Arial" w:hAnsi="Arial" w:cs="Calibri"/>
          <w:color w:val="000000" w:themeColor="text1"/>
        </w:rPr>
        <w:t>IPPF</w:t>
      </w:r>
      <w:r w:rsidR="005925C1" w:rsidRPr="000B1273">
        <w:rPr>
          <w:rFonts w:ascii="Arial" w:hAnsi="Arial" w:cs="Calibri"/>
          <w:color w:val="000000" w:themeColor="text1"/>
          <w:rtl/>
          <w:lang w:bidi="ar"/>
        </w:rPr>
        <w:t xml:space="preserve"> على المسار 2 لنموذج تخصيص موارد </w:t>
      </w:r>
      <w:r w:rsidR="005925C1" w:rsidRPr="000B1273">
        <w:rPr>
          <w:rFonts w:ascii="Arial" w:hAnsi="Arial" w:cs="Calibri"/>
          <w:color w:val="000000" w:themeColor="text1"/>
        </w:rPr>
        <w:t>IPPF</w:t>
      </w:r>
      <w:r w:rsidR="005925C1" w:rsidRPr="000B1273">
        <w:rPr>
          <w:rFonts w:ascii="Arial" w:hAnsi="Arial" w:cs="Calibri"/>
          <w:color w:val="000000" w:themeColor="text1"/>
          <w:rtl/>
          <w:lang w:bidi="ar"/>
        </w:rPr>
        <w:t xml:space="preserve">، ويشار إليه أيضًا باسم الصندوق الاستراتيجي. ويهدف هذا الصندوق الاستراتيجي </w:t>
      </w:r>
      <w:r>
        <w:rPr>
          <w:rFonts w:ascii="Arial" w:hAnsi="Arial" w:cs="Calibri"/>
          <w:color w:val="000000" w:themeColor="text1"/>
          <w:rtl/>
          <w:lang w:bidi="ar"/>
        </w:rPr>
        <w:t>إلـى</w:t>
      </w:r>
      <w:r w:rsidR="005925C1" w:rsidRPr="000B1273">
        <w:rPr>
          <w:rFonts w:ascii="Arial" w:hAnsi="Arial" w:cs="Calibri"/>
          <w:color w:val="000000" w:themeColor="text1"/>
          <w:rtl/>
          <w:lang w:bidi="ar"/>
        </w:rPr>
        <w:t xml:space="preserve"> دعم المبادرات </w:t>
      </w:r>
      <w:r>
        <w:rPr>
          <w:rFonts w:ascii="Arial" w:hAnsi="Arial" w:cs="Calibri"/>
          <w:color w:val="000000" w:themeColor="text1"/>
          <w:rtl/>
          <w:lang w:bidi="ar"/>
        </w:rPr>
        <w:t>فـي</w:t>
      </w:r>
      <w:r w:rsidR="005925C1" w:rsidRPr="000B1273">
        <w:rPr>
          <w:rFonts w:ascii="Arial" w:hAnsi="Arial" w:cs="Calibri"/>
          <w:color w:val="000000" w:themeColor="text1"/>
          <w:rtl/>
          <w:lang w:bidi="ar"/>
        </w:rPr>
        <w:t xml:space="preserve"> مجالات استراتيجية اتحاد </w:t>
      </w:r>
      <w:r w:rsidR="005925C1" w:rsidRPr="000B1273">
        <w:rPr>
          <w:rFonts w:ascii="Arial" w:hAnsi="Arial" w:cs="Calibri"/>
          <w:color w:val="000000" w:themeColor="text1"/>
        </w:rPr>
        <w:t>IPPF</w:t>
      </w:r>
      <w:r w:rsidR="005925C1" w:rsidRPr="000B1273">
        <w:rPr>
          <w:rFonts w:ascii="Arial" w:hAnsi="Arial" w:cs="Calibri"/>
          <w:color w:val="000000" w:themeColor="text1"/>
          <w:rtl/>
          <w:lang w:bidi="ar"/>
        </w:rPr>
        <w:t xml:space="preserve"> التي تتطلب استثمارات إضافية، وتساعد اتحاد </w:t>
      </w:r>
      <w:r w:rsidR="005925C1" w:rsidRPr="000B1273">
        <w:rPr>
          <w:rFonts w:ascii="Arial" w:hAnsi="Arial" w:cs="Calibri"/>
          <w:color w:val="000000" w:themeColor="text1"/>
        </w:rPr>
        <w:t>IPPF</w:t>
      </w:r>
      <w:r w:rsidR="005925C1" w:rsidRPr="000B1273">
        <w:rPr>
          <w:rFonts w:ascii="Arial" w:hAnsi="Arial" w:cs="Calibri"/>
          <w:color w:val="000000" w:themeColor="text1"/>
          <w:rtl/>
          <w:lang w:bidi="ar"/>
        </w:rPr>
        <w:t xml:space="preserve"> على تحقيق التزاماته الاستراتيجية.</w:t>
      </w:r>
    </w:p>
    <w:p w14:paraId="24ADB429" w14:textId="77777777" w:rsidR="00F9682A" w:rsidRPr="000B1273" w:rsidRDefault="005925C1" w:rsidP="003C1A63">
      <w:pPr>
        <w:pStyle w:val="NormalWeb"/>
        <w:bidi/>
        <w:spacing w:line="276" w:lineRule="auto"/>
        <w:jc w:val="both"/>
        <w:rPr>
          <w:rFonts w:ascii="Arial" w:hAnsi="Arial" w:cs="Calibri"/>
          <w:color w:val="000000" w:themeColor="text1"/>
        </w:rPr>
      </w:pPr>
      <w:r w:rsidRPr="000B1273">
        <w:rPr>
          <w:rFonts w:ascii="Arial" w:hAnsi="Arial" w:cs="Calibri"/>
          <w:color w:val="000000" w:themeColor="text1"/>
          <w:rtl/>
          <w:lang w:bidi="ar"/>
        </w:rPr>
        <w:t xml:space="preserve">وللصندوق الاستراتيجي قنوات عديدة. وكلها مخصصة للفروع التابعة لاتحاد </w:t>
      </w:r>
      <w:r w:rsidRPr="000B1273">
        <w:rPr>
          <w:rFonts w:ascii="Arial" w:hAnsi="Arial" w:cs="Calibri"/>
          <w:color w:val="000000" w:themeColor="text1"/>
        </w:rPr>
        <w:t>IPPF</w:t>
      </w:r>
      <w:r w:rsidRPr="000B1273">
        <w:rPr>
          <w:rFonts w:ascii="Arial" w:hAnsi="Arial" w:cs="Calibri"/>
          <w:color w:val="000000" w:themeColor="text1"/>
          <w:rtl/>
          <w:lang w:bidi="ar"/>
        </w:rPr>
        <w:t xml:space="preserve"> (الجمعيات الأعضاء والشركاء المتعاونون). وقناة </w:t>
      </w:r>
      <w:proofErr w:type="spellStart"/>
      <w:r w:rsidRPr="000B1273">
        <w:rPr>
          <w:rFonts w:ascii="Arial" w:hAnsi="Arial" w:cs="Calibri"/>
          <w:color w:val="000000" w:themeColor="text1"/>
          <w:rtl/>
          <w:lang w:bidi="ar"/>
        </w:rPr>
        <w:t>الكونسورتيوم</w:t>
      </w:r>
      <w:proofErr w:type="spellEnd"/>
      <w:r w:rsidRPr="000B1273">
        <w:rPr>
          <w:rFonts w:ascii="Arial" w:hAnsi="Arial" w:cs="Calibri"/>
          <w:color w:val="000000" w:themeColor="text1"/>
          <w:rtl/>
          <w:lang w:bidi="ar"/>
        </w:rPr>
        <w:t xml:space="preserve"> (الرابطة) هي أكبر هذه القنوات.</w:t>
      </w:r>
    </w:p>
    <w:p w14:paraId="152144FA" w14:textId="77777777" w:rsidR="00F9682A" w:rsidRPr="000B1273" w:rsidRDefault="005925C1" w:rsidP="003C1A63">
      <w:pPr>
        <w:pStyle w:val="NormalWeb"/>
        <w:shd w:val="clear" w:color="auto" w:fill="FFFFFF"/>
        <w:bidi/>
        <w:spacing w:line="276" w:lineRule="auto"/>
        <w:jc w:val="both"/>
        <w:rPr>
          <w:rFonts w:ascii="Arial" w:hAnsi="Arial" w:cs="Calibri"/>
          <w:color w:val="000000" w:themeColor="text1"/>
        </w:rPr>
      </w:pPr>
      <w:r w:rsidRPr="000B1273">
        <w:rPr>
          <w:rFonts w:ascii="Arial" w:hAnsi="Arial" w:cs="Calibri"/>
          <w:color w:val="000000" w:themeColor="text1"/>
          <w:rtl/>
          <w:lang w:bidi="ar"/>
        </w:rPr>
        <w:t>ويمتاز طلب تقديم المقترحات (</w:t>
      </w:r>
      <w:r w:rsidRPr="000B1273">
        <w:rPr>
          <w:rFonts w:ascii="Arial" w:hAnsi="Arial" w:cs="Calibri"/>
          <w:color w:val="000000" w:themeColor="text1"/>
        </w:rPr>
        <w:t>RFP</w:t>
      </w:r>
      <w:r w:rsidRPr="000B1273">
        <w:rPr>
          <w:rFonts w:ascii="Arial" w:hAnsi="Arial" w:cs="Calibri"/>
          <w:color w:val="000000" w:themeColor="text1"/>
          <w:rtl/>
          <w:lang w:bidi="ar"/>
        </w:rPr>
        <w:t>) السنوي بموضوع فريد من نوعه. وموضوع الصندوق الاستراتيجي 2024 الخاص بمنح الرابطات هو "</w:t>
      </w:r>
      <w:r w:rsidRPr="000B1273">
        <w:rPr>
          <w:rFonts w:ascii="Arial" w:hAnsi="Arial" w:cs="Calibri"/>
          <w:b/>
          <w:bCs/>
          <w:color w:val="000000" w:themeColor="text1"/>
          <w:rtl/>
          <w:lang w:bidi="ar"/>
        </w:rPr>
        <w:t xml:space="preserve">تنفيذ سياسة اتحاد </w:t>
      </w:r>
      <w:r w:rsidRPr="000B1273">
        <w:rPr>
          <w:rFonts w:ascii="Arial" w:hAnsi="Arial" w:cs="Calibri"/>
          <w:b/>
          <w:bCs/>
          <w:color w:val="000000" w:themeColor="text1"/>
        </w:rPr>
        <w:t>IPPF</w:t>
      </w:r>
      <w:r w:rsidRPr="000B1273">
        <w:rPr>
          <w:rFonts w:ascii="Arial" w:hAnsi="Arial" w:cs="Calibri"/>
          <w:b/>
          <w:bCs/>
          <w:color w:val="000000" w:themeColor="text1"/>
          <w:rtl/>
          <w:lang w:bidi="ar"/>
        </w:rPr>
        <w:t xml:space="preserve"> للعمل بالجنس.</w:t>
      </w:r>
      <w:r w:rsidRPr="000B1273">
        <w:rPr>
          <w:rFonts w:ascii="Arial" w:hAnsi="Arial" w:cs="Calibri"/>
          <w:color w:val="000000" w:themeColor="text1"/>
          <w:rtl/>
          <w:lang w:bidi="ar"/>
        </w:rPr>
        <w:t>"</w:t>
      </w:r>
    </w:p>
    <w:p w14:paraId="530202B5" w14:textId="77777777" w:rsidR="00F9682A" w:rsidRPr="000B1273" w:rsidRDefault="005925C1" w:rsidP="003C1A63">
      <w:pPr>
        <w:pStyle w:val="NormalWeb"/>
        <w:shd w:val="clear" w:color="auto" w:fill="FFFFFF"/>
        <w:bidi/>
        <w:spacing w:line="276" w:lineRule="auto"/>
        <w:jc w:val="both"/>
        <w:rPr>
          <w:rFonts w:ascii="Arial" w:hAnsi="Arial" w:cs="Calibri"/>
          <w:color w:val="000000" w:themeColor="text1"/>
        </w:rPr>
      </w:pPr>
      <w:r w:rsidRPr="000B1273">
        <w:rPr>
          <w:rFonts w:ascii="Arial" w:hAnsi="Arial" w:cs="Calibri"/>
          <w:color w:val="000000" w:themeColor="text1"/>
          <w:rtl/>
          <w:lang w:bidi="ar"/>
        </w:rPr>
        <w:t>وستبلغ قيمة المنح الإجمالية 2.8 مليون دولار. وسيتم اختيار رابطة واحدة فقط. ومنح الرابطات مدتها عامان تبدأ من تاريخ توقيع الاتفاقية.</w:t>
      </w:r>
    </w:p>
    <w:p w14:paraId="10FF799D" w14:textId="68B7422B" w:rsidR="00F9682A" w:rsidRPr="000B1273" w:rsidRDefault="005925C1" w:rsidP="003C1A63">
      <w:pPr>
        <w:pStyle w:val="NormalWeb"/>
        <w:shd w:val="clear" w:color="auto" w:fill="FFFFFF"/>
        <w:bidi/>
        <w:spacing w:line="276" w:lineRule="auto"/>
        <w:jc w:val="both"/>
        <w:rPr>
          <w:rFonts w:ascii="Arial" w:hAnsi="Arial" w:cs="Calibri"/>
          <w:color w:val="000000" w:themeColor="text1"/>
        </w:rPr>
      </w:pPr>
      <w:r w:rsidRPr="000B1273">
        <w:rPr>
          <w:rFonts w:ascii="Arial" w:hAnsi="Arial" w:cs="Calibri"/>
          <w:color w:val="000000" w:themeColor="text1"/>
          <w:rtl/>
          <w:lang w:bidi="ar"/>
        </w:rPr>
        <w:t xml:space="preserve">يتكون </w:t>
      </w:r>
      <w:proofErr w:type="spellStart"/>
      <w:r w:rsidRPr="000B1273">
        <w:rPr>
          <w:rFonts w:ascii="Arial" w:hAnsi="Arial" w:cs="Calibri"/>
          <w:color w:val="000000" w:themeColor="text1"/>
          <w:rtl/>
          <w:lang w:bidi="ar"/>
        </w:rPr>
        <w:t>الكونسورتيوم</w:t>
      </w:r>
      <w:proofErr w:type="spellEnd"/>
      <w:r w:rsidRPr="000B1273">
        <w:rPr>
          <w:rFonts w:ascii="Arial" w:hAnsi="Arial" w:cs="Calibri"/>
          <w:color w:val="000000" w:themeColor="text1"/>
          <w:rtl/>
          <w:lang w:bidi="ar"/>
        </w:rPr>
        <w:t xml:space="preserve"> (الرابطة) من منظمة واحدة قيادية </w:t>
      </w:r>
      <w:r w:rsidR="000B1273">
        <w:rPr>
          <w:rFonts w:ascii="Arial" w:hAnsi="Arial" w:cs="Calibri"/>
          <w:color w:val="000000" w:themeColor="text1"/>
          <w:rtl/>
          <w:lang w:bidi="ar"/>
        </w:rPr>
        <w:t>فـي</w:t>
      </w:r>
      <w:r w:rsidRPr="000B1273">
        <w:rPr>
          <w:rFonts w:ascii="Arial" w:hAnsi="Arial" w:cs="Calibri"/>
          <w:color w:val="000000" w:themeColor="text1"/>
          <w:rtl/>
          <w:lang w:bidi="ar"/>
        </w:rPr>
        <w:t xml:space="preserve"> الرابطة والعديد من المنظمات الشريكة </w:t>
      </w:r>
      <w:r w:rsidR="000B1273">
        <w:rPr>
          <w:rFonts w:ascii="Arial" w:hAnsi="Arial" w:cs="Calibri"/>
          <w:color w:val="000000" w:themeColor="text1"/>
          <w:rtl/>
          <w:lang w:bidi="ar"/>
        </w:rPr>
        <w:t>فـي</w:t>
      </w:r>
      <w:r w:rsidRPr="000B1273">
        <w:rPr>
          <w:rFonts w:ascii="Arial" w:hAnsi="Arial" w:cs="Calibri"/>
          <w:color w:val="000000" w:themeColor="text1"/>
          <w:rtl/>
          <w:lang w:bidi="ar"/>
        </w:rPr>
        <w:t xml:space="preserve"> الرابطة. وللمنظمة القيادية دور أساسي هو إدارة شؤون الرابطة، بما </w:t>
      </w:r>
      <w:r w:rsidR="000B1273">
        <w:rPr>
          <w:rFonts w:ascii="Arial" w:hAnsi="Arial" w:cs="Calibri"/>
          <w:color w:val="000000" w:themeColor="text1"/>
          <w:rtl/>
          <w:lang w:bidi="ar"/>
        </w:rPr>
        <w:t>فـي</w:t>
      </w:r>
      <w:r w:rsidRPr="000B1273">
        <w:rPr>
          <w:rFonts w:ascii="Arial" w:hAnsi="Arial" w:cs="Calibri"/>
          <w:color w:val="000000" w:themeColor="text1"/>
          <w:rtl/>
          <w:lang w:bidi="ar"/>
        </w:rPr>
        <w:t xml:space="preserve"> ذلك شؤون التنفيذ والبيانات والإدارة المالية. ودور المنظمة الشريكة الأساسي هو التنفيذ. وينبغي أن تقوم المنظمة القيادية </w:t>
      </w:r>
      <w:r w:rsidR="000B1273">
        <w:rPr>
          <w:rFonts w:ascii="Arial" w:hAnsi="Arial" w:cs="Calibri"/>
          <w:color w:val="000000" w:themeColor="text1"/>
          <w:rtl/>
          <w:lang w:bidi="ar"/>
        </w:rPr>
        <w:t>فـي</w:t>
      </w:r>
      <w:r w:rsidRPr="000B1273">
        <w:rPr>
          <w:rFonts w:ascii="Arial" w:hAnsi="Arial" w:cs="Calibri"/>
          <w:color w:val="000000" w:themeColor="text1"/>
          <w:rtl/>
          <w:lang w:bidi="ar"/>
        </w:rPr>
        <w:t xml:space="preserve"> الرابطة بتقديم الطلب.</w:t>
      </w:r>
    </w:p>
    <w:p w14:paraId="14EA3997" w14:textId="115DE058" w:rsidR="00F9682A" w:rsidRPr="000B1273" w:rsidRDefault="005925C1" w:rsidP="003C1A63">
      <w:pPr>
        <w:pStyle w:val="NormalWeb"/>
        <w:shd w:val="clear" w:color="auto" w:fill="FFFFFF"/>
        <w:bidi/>
        <w:spacing w:line="276" w:lineRule="auto"/>
        <w:jc w:val="both"/>
        <w:rPr>
          <w:rFonts w:ascii="Arial" w:hAnsi="Arial" w:cs="Calibri"/>
          <w:color w:val="000000" w:themeColor="text1"/>
        </w:rPr>
      </w:pPr>
      <w:r w:rsidRPr="000B1273">
        <w:rPr>
          <w:rFonts w:ascii="Arial" w:hAnsi="Arial" w:cs="Calibri"/>
          <w:color w:val="000000" w:themeColor="text1"/>
          <w:rtl/>
          <w:lang w:bidi="ar"/>
        </w:rPr>
        <w:t xml:space="preserve">وللرابطة معايير عديدة واضحة، أوضحناها بالتفصيل </w:t>
      </w:r>
      <w:r w:rsidR="000B1273">
        <w:rPr>
          <w:rFonts w:ascii="Arial" w:hAnsi="Arial" w:cs="Calibri"/>
          <w:color w:val="000000" w:themeColor="text1"/>
          <w:rtl/>
          <w:lang w:bidi="ar"/>
        </w:rPr>
        <w:t>فـي</w:t>
      </w:r>
      <w:r w:rsidRPr="000B1273">
        <w:rPr>
          <w:rFonts w:ascii="Arial" w:hAnsi="Arial" w:cs="Calibri"/>
          <w:color w:val="000000" w:themeColor="text1"/>
          <w:rtl/>
          <w:lang w:bidi="ar"/>
        </w:rPr>
        <w:t xml:space="preserve"> القسم 4 أدناه. ويجب أن تكون قيادة الرابطة لدى إحدى جمعيات اتحاد </w:t>
      </w:r>
      <w:r w:rsidRPr="000B1273">
        <w:rPr>
          <w:rFonts w:ascii="Arial" w:hAnsi="Arial" w:cs="Calibri"/>
          <w:color w:val="000000" w:themeColor="text1"/>
        </w:rPr>
        <w:t>IPPF</w:t>
      </w:r>
      <w:r w:rsidRPr="000B1273">
        <w:rPr>
          <w:rFonts w:ascii="Arial" w:hAnsi="Arial" w:cs="Calibri"/>
          <w:color w:val="000000" w:themeColor="text1"/>
          <w:rtl/>
          <w:lang w:bidi="ar"/>
        </w:rPr>
        <w:t xml:space="preserve"> الأعضاء ويجب أن تستوفي عددًا من المعايير المحددة. ويجب أن تضم الرابطة ذاتها أعضاءً من أكثر من إقليميْن (2) من أقاليم اتحاد </w:t>
      </w:r>
      <w:r w:rsidRPr="000B1273">
        <w:rPr>
          <w:rFonts w:ascii="Arial" w:hAnsi="Arial" w:cs="Calibri"/>
          <w:color w:val="000000" w:themeColor="text1"/>
        </w:rPr>
        <w:t>IPPF</w:t>
      </w:r>
      <w:r w:rsidRPr="000B1273">
        <w:rPr>
          <w:rFonts w:ascii="Arial" w:hAnsi="Arial" w:cs="Calibri"/>
          <w:color w:val="000000" w:themeColor="text1"/>
          <w:rtl/>
          <w:lang w:bidi="ar"/>
        </w:rPr>
        <w:t xml:space="preserve"> ويجب أن تضم أكثر من خمسة (5) فروع تابعة لاتحاد </w:t>
      </w:r>
      <w:r w:rsidRPr="000B1273">
        <w:rPr>
          <w:rFonts w:ascii="Arial" w:hAnsi="Arial" w:cs="Calibri"/>
          <w:color w:val="000000" w:themeColor="text1"/>
        </w:rPr>
        <w:t>IPPF</w:t>
      </w:r>
      <w:r w:rsidRPr="000B1273">
        <w:rPr>
          <w:rFonts w:ascii="Arial" w:hAnsi="Arial" w:cs="Calibri"/>
          <w:color w:val="000000" w:themeColor="text1"/>
          <w:rtl/>
          <w:lang w:bidi="ar"/>
        </w:rPr>
        <w:t xml:space="preserve"> (أعضاء أو شركاء متعاونون). ويلزم أيضًا أن يكون للرابطة شريك خارجي إقليمي أو عالمي واحد على الأقل.</w:t>
      </w:r>
    </w:p>
    <w:p w14:paraId="17093508" w14:textId="5A9471DF" w:rsidR="00F9682A" w:rsidRPr="000B1273" w:rsidRDefault="005925C1" w:rsidP="003C1A63">
      <w:pPr>
        <w:pStyle w:val="NormalWeb"/>
        <w:shd w:val="clear" w:color="auto" w:fill="FFFFFF"/>
        <w:bidi/>
        <w:spacing w:line="276" w:lineRule="auto"/>
        <w:jc w:val="both"/>
        <w:rPr>
          <w:rFonts w:ascii="Arial" w:hAnsi="Arial" w:cs="Calibri"/>
          <w:color w:val="000000" w:themeColor="text1"/>
        </w:rPr>
      </w:pPr>
      <w:r w:rsidRPr="000B1273">
        <w:rPr>
          <w:rFonts w:ascii="Arial" w:hAnsi="Arial" w:cs="Calibri"/>
          <w:color w:val="000000" w:themeColor="text1"/>
          <w:rtl/>
          <w:lang w:bidi="ar"/>
        </w:rPr>
        <w:t xml:space="preserve">وينبغي أن تركز الرابطة </w:t>
      </w:r>
      <w:r w:rsidR="000B1273">
        <w:rPr>
          <w:rFonts w:ascii="Arial" w:hAnsi="Arial" w:cs="Calibri"/>
          <w:color w:val="000000" w:themeColor="text1"/>
          <w:rtl/>
          <w:lang w:bidi="ar"/>
        </w:rPr>
        <w:t>فـي</w:t>
      </w:r>
      <w:r w:rsidRPr="000B1273">
        <w:rPr>
          <w:rFonts w:ascii="Arial" w:hAnsi="Arial" w:cs="Calibri"/>
          <w:color w:val="000000" w:themeColor="text1"/>
          <w:rtl/>
          <w:lang w:bidi="ar"/>
        </w:rPr>
        <w:t xml:space="preserve"> إجراءاتها التنفيذية على البلدان ذات الدخل المنخفض والمتوسط، فضلًا عن البلدان التي تعاني من ارتفاع مستويات التجريم.</w:t>
      </w:r>
    </w:p>
    <w:p w14:paraId="7AFAE160" w14:textId="78B01B03" w:rsidR="0076512A" w:rsidRPr="000B1273" w:rsidRDefault="0076512A" w:rsidP="003E09F9">
      <w:pPr>
        <w:pStyle w:val="Heading1"/>
        <w:bidi/>
        <w:spacing w:before="0"/>
        <w:jc w:val="both"/>
        <w:rPr>
          <w:rFonts w:ascii="Arial" w:hAnsi="Arial" w:cs="Calibri"/>
          <w:sz w:val="24"/>
          <w:szCs w:val="24"/>
        </w:rPr>
      </w:pPr>
    </w:p>
    <w:p w14:paraId="74B7437F" w14:textId="245C45B5" w:rsidR="00372B36" w:rsidRPr="006B6CEA" w:rsidRDefault="005925C1" w:rsidP="003E09F9">
      <w:pPr>
        <w:pStyle w:val="Heading1"/>
        <w:numPr>
          <w:ilvl w:val="0"/>
          <w:numId w:val="5"/>
        </w:numPr>
        <w:tabs>
          <w:tab w:val="num" w:pos="360"/>
        </w:tabs>
        <w:bidi/>
        <w:spacing w:before="0"/>
        <w:jc w:val="both"/>
        <w:rPr>
          <w:rFonts w:ascii="Arial" w:hAnsi="Arial" w:cs="Calibri"/>
          <w:sz w:val="28"/>
          <w:szCs w:val="28"/>
        </w:rPr>
      </w:pPr>
      <w:bookmarkStart w:id="2" w:name="_Toc165296677"/>
      <w:r w:rsidRPr="006B6CEA">
        <w:rPr>
          <w:rFonts w:ascii="Arial" w:hAnsi="Arial" w:cs="Calibri"/>
          <w:sz w:val="28"/>
          <w:szCs w:val="28"/>
          <w:rtl/>
          <w:lang w:bidi="ar"/>
        </w:rPr>
        <w:t>تمهيد للموضوع</w:t>
      </w:r>
      <w:bookmarkEnd w:id="2"/>
    </w:p>
    <w:p w14:paraId="705681DA" w14:textId="4D573795" w:rsidR="00F9682A" w:rsidRPr="000B1273" w:rsidRDefault="005925C1" w:rsidP="003E09F9">
      <w:pPr>
        <w:bidi/>
        <w:jc w:val="both"/>
        <w:rPr>
          <w:rFonts w:cs="Calibri"/>
          <w:sz w:val="24"/>
          <w:szCs w:val="24"/>
        </w:rPr>
      </w:pPr>
      <w:r w:rsidRPr="000B1273">
        <w:rPr>
          <w:rFonts w:cs="Calibri"/>
          <w:sz w:val="24"/>
          <w:szCs w:val="24"/>
          <w:rtl/>
          <w:lang w:bidi="ar"/>
        </w:rPr>
        <w:t xml:space="preserve">يواجه العاملون بالجنس عددًا لا يُحصى من العقبات التي تحول دون وصولهم </w:t>
      </w:r>
      <w:r w:rsidR="000B1273">
        <w:rPr>
          <w:rFonts w:cs="Calibri"/>
          <w:sz w:val="24"/>
          <w:szCs w:val="24"/>
          <w:rtl/>
          <w:lang w:bidi="ar"/>
        </w:rPr>
        <w:t>إلـى</w:t>
      </w:r>
      <w:r w:rsidRPr="000B1273">
        <w:rPr>
          <w:rFonts w:cs="Calibri"/>
          <w:sz w:val="24"/>
          <w:szCs w:val="24"/>
          <w:rtl/>
          <w:lang w:bidi="ar"/>
        </w:rPr>
        <w:t xml:space="preserve"> حقوقهم وصحتهم الجنسية والإنجابية. لا</w:t>
      </w:r>
      <w:r w:rsidR="000B1273" w:rsidRPr="000B1273">
        <w:rPr>
          <w:rFonts w:cs="Calibri"/>
          <w:sz w:val="24"/>
          <w:szCs w:val="24"/>
          <w:lang w:bidi="ar"/>
        </w:rPr>
        <w:t> </w:t>
      </w:r>
      <w:r w:rsidRPr="000B1273">
        <w:rPr>
          <w:rFonts w:cs="Calibri"/>
          <w:sz w:val="24"/>
          <w:szCs w:val="24"/>
          <w:rtl/>
          <w:lang w:bidi="ar"/>
        </w:rPr>
        <w:t xml:space="preserve">يقتصر انتشار التجريم والوصم بالعار والتمييز على انتهاك حقوق الإنسان المكفولة لهم ليعيشوا حياتهم دون عنف وتمييز، أو حقهم </w:t>
      </w:r>
      <w:r w:rsidR="000B1273">
        <w:rPr>
          <w:rFonts w:cs="Calibri"/>
          <w:sz w:val="24"/>
          <w:szCs w:val="24"/>
          <w:rtl/>
          <w:lang w:bidi="ar"/>
        </w:rPr>
        <w:t>فـي</w:t>
      </w:r>
      <w:r w:rsidRPr="000B1273">
        <w:rPr>
          <w:rFonts w:cs="Calibri"/>
          <w:sz w:val="24"/>
          <w:szCs w:val="24"/>
          <w:rtl/>
          <w:lang w:bidi="ar"/>
        </w:rPr>
        <w:t xml:space="preserve"> الصحة، أو حقوقهم الجنسية والإنجابية فحسب، بل يحد أيضًا من قدرة العاملين بالجنس على التنظيم الذاتي ووصولهم </w:t>
      </w:r>
      <w:r w:rsidR="000B1273">
        <w:rPr>
          <w:rFonts w:cs="Calibri"/>
          <w:sz w:val="24"/>
          <w:szCs w:val="24"/>
          <w:rtl/>
          <w:lang w:bidi="ar"/>
        </w:rPr>
        <w:t>إلـى</w:t>
      </w:r>
      <w:r w:rsidRPr="000B1273">
        <w:rPr>
          <w:rFonts w:cs="Calibri"/>
          <w:sz w:val="24"/>
          <w:szCs w:val="24"/>
          <w:rtl/>
          <w:lang w:bidi="ar"/>
        </w:rPr>
        <w:t xml:space="preserve"> التمويل اللازم لتوفير الخدمات والدعوة، ومشاركتهم الهادفة مع منظمات المجتمع المدني (بما </w:t>
      </w:r>
      <w:r w:rsidR="000B1273">
        <w:rPr>
          <w:rFonts w:cs="Calibri"/>
          <w:sz w:val="24"/>
          <w:szCs w:val="24"/>
          <w:rtl/>
          <w:lang w:bidi="ar"/>
        </w:rPr>
        <w:t>فـي</w:t>
      </w:r>
      <w:r w:rsidRPr="000B1273">
        <w:rPr>
          <w:rFonts w:cs="Calibri"/>
          <w:sz w:val="24"/>
          <w:szCs w:val="24"/>
          <w:rtl/>
          <w:lang w:bidi="ar"/>
        </w:rPr>
        <w:t xml:space="preserve"> ذلك الاتحادات) وصانعي السياسات.</w:t>
      </w:r>
    </w:p>
    <w:p w14:paraId="6BD82D0A" w14:textId="57443FF5" w:rsidR="002842CB" w:rsidRPr="000B1273" w:rsidRDefault="002842CB" w:rsidP="003E09F9">
      <w:pPr>
        <w:bidi/>
        <w:jc w:val="both"/>
        <w:rPr>
          <w:rFonts w:cs="Calibri"/>
          <w:sz w:val="24"/>
          <w:szCs w:val="24"/>
        </w:rPr>
      </w:pPr>
    </w:p>
    <w:p w14:paraId="15A9FE8B" w14:textId="2FEB8A86" w:rsidR="00A8098D" w:rsidRPr="000B1273" w:rsidRDefault="005925C1" w:rsidP="003E09F9">
      <w:pPr>
        <w:bidi/>
        <w:jc w:val="both"/>
        <w:rPr>
          <w:rFonts w:cs="Calibri"/>
          <w:sz w:val="24"/>
          <w:szCs w:val="24"/>
        </w:rPr>
      </w:pPr>
      <w:r w:rsidRPr="000B1273">
        <w:rPr>
          <w:rFonts w:cs="Calibri"/>
          <w:sz w:val="24"/>
          <w:szCs w:val="24"/>
          <w:rtl/>
          <w:lang w:bidi="ar"/>
        </w:rPr>
        <w:t>أما على الصعيد العالمي، فإن العاملين بالجنس يعانون من ارتفاع معدلات الإصابة بفيروس نقص المناعة البشري (</w:t>
      </w:r>
      <w:r w:rsidRPr="000B1273">
        <w:rPr>
          <w:rFonts w:cs="Calibri"/>
          <w:sz w:val="24"/>
          <w:szCs w:val="24"/>
        </w:rPr>
        <w:t>HIV</w:t>
      </w:r>
      <w:r w:rsidRPr="000B1273">
        <w:rPr>
          <w:rFonts w:cs="Calibri"/>
          <w:sz w:val="24"/>
          <w:szCs w:val="24"/>
          <w:rtl/>
          <w:lang w:bidi="ar"/>
        </w:rPr>
        <w:t>)، والعدوى المنقولة جنسيًا (</w:t>
      </w:r>
      <w:r w:rsidRPr="000B1273">
        <w:rPr>
          <w:rFonts w:cs="Calibri"/>
          <w:sz w:val="24"/>
          <w:szCs w:val="24"/>
        </w:rPr>
        <w:t>STIs</w:t>
      </w:r>
      <w:r w:rsidRPr="000B1273">
        <w:rPr>
          <w:rFonts w:cs="Calibri"/>
          <w:sz w:val="24"/>
          <w:szCs w:val="24"/>
          <w:rtl/>
          <w:lang w:bidi="ar"/>
        </w:rPr>
        <w:t xml:space="preserve">)، والحمل </w:t>
      </w:r>
      <w:r w:rsidR="000B1273">
        <w:rPr>
          <w:rFonts w:cs="Calibri"/>
          <w:sz w:val="24"/>
          <w:szCs w:val="24"/>
          <w:rtl/>
          <w:lang w:bidi="ar"/>
        </w:rPr>
        <w:t>غيـر</w:t>
      </w:r>
      <w:r w:rsidRPr="000B1273">
        <w:rPr>
          <w:rFonts w:cs="Calibri"/>
          <w:sz w:val="24"/>
          <w:szCs w:val="24"/>
          <w:rtl/>
          <w:lang w:bidi="ar"/>
        </w:rPr>
        <w:t xml:space="preserve"> المرغوب، والتهميش الاجتماعي والعنف القائم على النوع، ومع ذلك كثيرًا ما يُستبعدون من برامج الصحة الجنسية والإنجابية السائدة. </w:t>
      </w:r>
      <w:proofErr w:type="gramStart"/>
      <w:r w:rsidRPr="000B1273">
        <w:rPr>
          <w:rFonts w:cs="Calibri"/>
          <w:sz w:val="24"/>
          <w:szCs w:val="24"/>
          <w:rtl/>
          <w:lang w:bidi="ar"/>
        </w:rPr>
        <w:t>للأسف</w:t>
      </w:r>
      <w:proofErr w:type="gramEnd"/>
      <w:r w:rsidRPr="000B1273">
        <w:rPr>
          <w:rFonts w:cs="Calibri"/>
          <w:sz w:val="24"/>
          <w:szCs w:val="24"/>
          <w:rtl/>
          <w:lang w:bidi="ar"/>
        </w:rPr>
        <w:t xml:space="preserve">، تدعو بعض برامج الصحة الجنسية والإنجابية لمناهضة حقوق العاملين بالجنس و/أو تنشر رسائل للوصم بالعار تقوض حق العاملين بالجنس </w:t>
      </w:r>
      <w:r w:rsidR="000B1273">
        <w:rPr>
          <w:rFonts w:cs="Calibri"/>
          <w:sz w:val="24"/>
          <w:szCs w:val="24"/>
          <w:rtl/>
          <w:lang w:bidi="ar"/>
        </w:rPr>
        <w:t>فـي</w:t>
      </w:r>
      <w:r w:rsidRPr="000B1273">
        <w:rPr>
          <w:rFonts w:cs="Calibri"/>
          <w:sz w:val="24"/>
          <w:szCs w:val="24"/>
          <w:rtl/>
          <w:lang w:bidi="ar"/>
        </w:rPr>
        <w:t xml:space="preserve"> الصحة.</w:t>
      </w:r>
    </w:p>
    <w:p w14:paraId="3596D431" w14:textId="77777777" w:rsidR="00A8098D" w:rsidRPr="000B1273" w:rsidRDefault="00A8098D" w:rsidP="003E09F9">
      <w:pPr>
        <w:bidi/>
        <w:jc w:val="both"/>
        <w:rPr>
          <w:rFonts w:cs="Calibri"/>
          <w:sz w:val="24"/>
          <w:szCs w:val="24"/>
        </w:rPr>
      </w:pPr>
    </w:p>
    <w:p w14:paraId="4EB3F546" w14:textId="549D10B2" w:rsidR="00F9682A" w:rsidRPr="000B1273" w:rsidRDefault="005925C1" w:rsidP="003E09F9">
      <w:pPr>
        <w:bidi/>
        <w:jc w:val="both"/>
        <w:rPr>
          <w:rFonts w:cs="Calibri"/>
          <w:sz w:val="24"/>
          <w:szCs w:val="24"/>
        </w:rPr>
      </w:pPr>
      <w:r w:rsidRPr="000B1273">
        <w:rPr>
          <w:rFonts w:cs="Calibri"/>
          <w:sz w:val="24"/>
          <w:szCs w:val="24"/>
          <w:rtl/>
          <w:lang w:bidi="ar"/>
        </w:rPr>
        <w:t xml:space="preserve">وعلى مدى العقد الماضي، دعا العديد من المؤسسات الدولية ومنظمات حقوق الإنسان والباحثين والشبكات والمنظمات التي يقودها العاملون بالجنس </w:t>
      </w:r>
      <w:r w:rsidR="000B1273">
        <w:rPr>
          <w:rFonts w:cs="Calibri"/>
          <w:sz w:val="24"/>
          <w:szCs w:val="24"/>
          <w:rtl/>
          <w:lang w:bidi="ar"/>
        </w:rPr>
        <w:t>إلـى</w:t>
      </w:r>
      <w:r w:rsidRPr="000B1273">
        <w:rPr>
          <w:rFonts w:cs="Calibri"/>
          <w:sz w:val="24"/>
          <w:szCs w:val="24"/>
          <w:rtl/>
          <w:lang w:bidi="ar"/>
        </w:rPr>
        <w:t xml:space="preserve"> اتباع نهج قائم على الحقوق لتعزيز حقوق العاملين بالجنس وصحتهم الجنسية </w:t>
      </w:r>
      <w:r w:rsidRPr="000B1273">
        <w:rPr>
          <w:rFonts w:cs="Calibri"/>
          <w:sz w:val="24"/>
          <w:szCs w:val="24"/>
          <w:rtl/>
          <w:lang w:bidi="ar"/>
        </w:rPr>
        <w:lastRenderedPageBreak/>
        <w:t>والإنجابية.</w:t>
      </w:r>
      <w:r w:rsidRPr="000B1273">
        <w:rPr>
          <w:rFonts w:cs="Calibri"/>
          <w:sz w:val="24"/>
          <w:szCs w:val="24"/>
          <w:vertAlign w:val="superscript"/>
        </w:rPr>
        <w:footnoteReference w:id="2"/>
      </w:r>
      <w:r w:rsidRPr="000B1273">
        <w:rPr>
          <w:rFonts w:cs="Calibri"/>
          <w:sz w:val="24"/>
          <w:szCs w:val="24"/>
          <w:rtl/>
          <w:lang w:bidi="ar"/>
        </w:rPr>
        <w:t xml:space="preserve"> نُشرت توجيهات وتقارير متخصصة تناولت أشكالًا متقاطعة من الاضطهاد الذي يعاني منه العاملون بالجنس، بما </w:t>
      </w:r>
      <w:r w:rsidR="000B1273">
        <w:rPr>
          <w:rFonts w:cs="Calibri"/>
          <w:sz w:val="24"/>
          <w:szCs w:val="24"/>
          <w:rtl/>
          <w:lang w:bidi="ar"/>
        </w:rPr>
        <w:t>فـي</w:t>
      </w:r>
      <w:r w:rsidRPr="000B1273">
        <w:rPr>
          <w:rFonts w:cs="Calibri"/>
          <w:sz w:val="24"/>
          <w:szCs w:val="24"/>
          <w:rtl/>
          <w:lang w:bidi="ar"/>
        </w:rPr>
        <w:t xml:space="preserve"> ذلك على أساس العرق، الإثنية، العمر،</w:t>
      </w:r>
      <w:r w:rsidRPr="000B1273">
        <w:rPr>
          <w:rFonts w:cs="Calibri"/>
          <w:sz w:val="24"/>
          <w:szCs w:val="24"/>
          <w:vertAlign w:val="superscript"/>
          <w:rtl/>
          <w:lang w:bidi="ar"/>
        </w:rPr>
        <w:footnoteReference w:id="3"/>
      </w:r>
      <w:r w:rsidRPr="000B1273">
        <w:rPr>
          <w:rFonts w:cs="Calibri"/>
          <w:sz w:val="24"/>
          <w:szCs w:val="24"/>
          <w:rtl/>
          <w:lang w:bidi="ar"/>
        </w:rPr>
        <w:t xml:space="preserve"> التوجه الجنسي وهوية النوع،</w:t>
      </w:r>
      <w:r w:rsidRPr="000B1273">
        <w:rPr>
          <w:rFonts w:cs="Calibri"/>
          <w:sz w:val="24"/>
          <w:szCs w:val="24"/>
          <w:vertAlign w:val="superscript"/>
          <w:rtl/>
          <w:lang w:bidi="ar"/>
        </w:rPr>
        <w:footnoteReference w:id="4"/>
      </w:r>
      <w:r w:rsidRPr="000B1273">
        <w:rPr>
          <w:rFonts w:cs="Calibri"/>
          <w:sz w:val="24"/>
          <w:szCs w:val="24"/>
          <w:rtl/>
          <w:lang w:bidi="ar"/>
        </w:rPr>
        <w:t xml:space="preserve"> وضع الهجرة،</w:t>
      </w:r>
      <w:r w:rsidRPr="000B1273">
        <w:rPr>
          <w:rFonts w:cs="Calibri"/>
          <w:sz w:val="24"/>
          <w:szCs w:val="24"/>
          <w:vertAlign w:val="superscript"/>
          <w:rtl/>
          <w:lang w:bidi="ar"/>
        </w:rPr>
        <w:footnoteReference w:id="5"/>
      </w:r>
      <w:r w:rsidRPr="000B1273">
        <w:rPr>
          <w:rFonts w:cs="Calibri"/>
          <w:sz w:val="24"/>
          <w:szCs w:val="24"/>
          <w:rtl/>
          <w:lang w:bidi="ar"/>
        </w:rPr>
        <w:t xml:space="preserve"> حالة الإصابة بفيروس نقص المناعة البشري (</w:t>
      </w:r>
      <w:r w:rsidRPr="000B1273">
        <w:rPr>
          <w:rFonts w:cs="Calibri"/>
          <w:sz w:val="24"/>
          <w:szCs w:val="24"/>
        </w:rPr>
        <w:t>HIV</w:t>
      </w:r>
      <w:r w:rsidRPr="000B1273">
        <w:rPr>
          <w:rFonts w:cs="Calibri"/>
          <w:sz w:val="24"/>
          <w:szCs w:val="24"/>
          <w:rtl/>
          <w:lang w:bidi="ar"/>
        </w:rPr>
        <w:t>)،</w:t>
      </w:r>
      <w:r w:rsidRPr="000B1273">
        <w:rPr>
          <w:rFonts w:cs="Calibri"/>
          <w:sz w:val="24"/>
          <w:szCs w:val="24"/>
          <w:vertAlign w:val="superscript"/>
          <w:rtl/>
          <w:lang w:bidi="ar"/>
        </w:rPr>
        <w:footnoteReference w:id="6"/>
      </w:r>
      <w:r w:rsidRPr="000B1273">
        <w:rPr>
          <w:rFonts w:cs="Calibri"/>
          <w:sz w:val="24"/>
          <w:szCs w:val="24"/>
          <w:rtl/>
          <w:lang w:bidi="ar"/>
        </w:rPr>
        <w:t xml:space="preserve"> وتعاطي المخدرات.</w:t>
      </w:r>
      <w:r w:rsidRPr="000B1273">
        <w:rPr>
          <w:rFonts w:cs="Calibri"/>
          <w:sz w:val="24"/>
          <w:szCs w:val="24"/>
          <w:vertAlign w:val="superscript"/>
        </w:rPr>
        <w:footnoteReference w:id="7"/>
      </w:r>
    </w:p>
    <w:p w14:paraId="09E86F4E" w14:textId="01F27D0C" w:rsidR="006465E7" w:rsidRPr="000B1273" w:rsidRDefault="006465E7" w:rsidP="003E09F9">
      <w:pPr>
        <w:bidi/>
        <w:jc w:val="both"/>
        <w:rPr>
          <w:rFonts w:cs="Calibri"/>
          <w:sz w:val="24"/>
          <w:szCs w:val="24"/>
        </w:rPr>
      </w:pPr>
    </w:p>
    <w:p w14:paraId="423CB95C" w14:textId="77777777" w:rsidR="00F9682A" w:rsidRPr="000B1273" w:rsidRDefault="005925C1" w:rsidP="003E09F9">
      <w:pPr>
        <w:bidi/>
        <w:jc w:val="both"/>
        <w:rPr>
          <w:rFonts w:cs="Calibri"/>
          <w:sz w:val="24"/>
          <w:szCs w:val="24"/>
        </w:rPr>
      </w:pPr>
      <w:r w:rsidRPr="000B1273">
        <w:rPr>
          <w:rFonts w:cs="Calibri"/>
          <w:sz w:val="24"/>
          <w:szCs w:val="24"/>
          <w:rtl/>
          <w:lang w:bidi="ar"/>
        </w:rPr>
        <w:t xml:space="preserve">وقد نشر اتحاد </w:t>
      </w:r>
      <w:r w:rsidRPr="000B1273">
        <w:rPr>
          <w:rFonts w:cs="Calibri"/>
          <w:sz w:val="24"/>
          <w:szCs w:val="24"/>
        </w:rPr>
        <w:t>IPPF</w:t>
      </w:r>
      <w:r w:rsidRPr="000B1273">
        <w:rPr>
          <w:rFonts w:cs="Calibri"/>
          <w:sz w:val="24"/>
          <w:szCs w:val="24"/>
          <w:rtl/>
          <w:lang w:bidi="ar"/>
        </w:rPr>
        <w:t xml:space="preserve">، بصفته منظمة رائدة للحقوق والصحة الجنسية والإنجابية لقرابة 70 عامًا، للمرة الأولى </w:t>
      </w:r>
      <w:hyperlink r:id="rId8">
        <w:r w:rsidRPr="000B1273">
          <w:rPr>
            <w:rStyle w:val="Hyperlink"/>
            <w:rFonts w:cs="Calibri"/>
            <w:sz w:val="24"/>
            <w:szCs w:val="24"/>
          </w:rPr>
          <w:t>Charter Guidelines on Sexual and Reproductive Rights</w:t>
        </w:r>
        <w:r w:rsidRPr="000B1273">
          <w:rPr>
            <w:rStyle w:val="Hyperlink"/>
            <w:rFonts w:cs="Calibri"/>
            <w:sz w:val="24"/>
            <w:szCs w:val="24"/>
            <w:u w:val="none"/>
            <w:rtl/>
            <w:lang w:bidi="ar"/>
          </w:rPr>
          <w:t xml:space="preserve"> </w:t>
        </w:r>
        <w:r w:rsidRPr="000B1273">
          <w:rPr>
            <w:rStyle w:val="Hyperlink"/>
            <w:rFonts w:cs="Calibri"/>
            <w:sz w:val="24"/>
            <w:szCs w:val="24"/>
            <w:rtl/>
            <w:lang w:bidi="ar"/>
          </w:rPr>
          <w:t>(المبادئ التوجيهية لميثاق الحقوق الجنسية والإنجابية</w:t>
        </w:r>
        <w:r w:rsidRPr="000B1273">
          <w:rPr>
            <w:rStyle w:val="Hyperlink"/>
            <w:rFonts w:cs="Calibri"/>
            <w:sz w:val="24"/>
            <w:szCs w:val="24"/>
            <w:u w:val="none"/>
            <w:rtl/>
            <w:lang w:bidi="ar"/>
          </w:rPr>
          <w:t>)</w:t>
        </w:r>
      </w:hyperlink>
      <w:r w:rsidRPr="000B1273">
        <w:rPr>
          <w:rFonts w:cs="Calibri"/>
          <w:sz w:val="24"/>
          <w:szCs w:val="24"/>
          <w:rtl/>
          <w:lang w:bidi="ar"/>
        </w:rPr>
        <w:t xml:space="preserve"> لعام 1997،</w:t>
      </w:r>
      <w:r w:rsidRPr="000B1273">
        <w:rPr>
          <w:rFonts w:cs="Calibri"/>
          <w:sz w:val="24"/>
          <w:szCs w:val="24"/>
          <w:vertAlign w:val="superscript"/>
          <w:rtl/>
          <w:lang w:bidi="ar"/>
        </w:rPr>
        <w:footnoteReference w:id="8"/>
      </w:r>
      <w:r w:rsidRPr="000B1273">
        <w:rPr>
          <w:rFonts w:cs="Calibri"/>
          <w:sz w:val="24"/>
          <w:szCs w:val="24"/>
          <w:rtl/>
          <w:lang w:bidi="ar"/>
        </w:rPr>
        <w:t xml:space="preserve"> ومن معالم 2008 </w:t>
      </w:r>
      <w:hyperlink r:id="rId9" w:anchor=":~:text=%20Sexual%20Rights%3A%20An%20IPPF%20Declaration%20is%20an,International%20Conference%20on%20Population%20and%20Development%20in%202015.">
        <w:r w:rsidRPr="000B1273">
          <w:rPr>
            <w:rStyle w:val="Hyperlink"/>
            <w:rFonts w:cs="Calibri"/>
            <w:sz w:val="24"/>
            <w:szCs w:val="24"/>
          </w:rPr>
          <w:t>Sexual Rights: An IPPF declaration</w:t>
        </w:r>
      </w:hyperlink>
      <w:hyperlink r:id="rId10" w:anchor=":~:text=%20Sexual%20Rights%3A%20An%20IPPF%20Declaration%20is%20an,International%20Conference%20on%20Population%20and%20Development%20in%202015.">
        <w:r w:rsidRPr="000B1273">
          <w:rPr>
            <w:rStyle w:val="Hyperlink"/>
            <w:rFonts w:cs="Calibri"/>
            <w:sz w:val="24"/>
            <w:szCs w:val="24"/>
            <w:rtl/>
            <w:lang w:bidi="ar"/>
          </w:rPr>
          <w:t xml:space="preserve"> </w:t>
        </w:r>
      </w:hyperlink>
      <w:hyperlink r:id="rId11" w:anchor=":~:text=%20Sexual%20Rights%3A%20An%20IPPF%20Declaration%20is%20an,International%20Conference%20on%20Population%20and%20Development%20in%202015.">
        <w:r w:rsidRPr="000B1273">
          <w:rPr>
            <w:rStyle w:val="Hyperlink"/>
            <w:rFonts w:cs="Calibri"/>
            <w:sz w:val="24"/>
            <w:szCs w:val="24"/>
            <w:rtl/>
            <w:lang w:bidi="ar"/>
          </w:rPr>
          <w:t xml:space="preserve">(الحقوق الجنسية: إعلان </w:t>
        </w:r>
        <w:r w:rsidRPr="000B1273">
          <w:rPr>
            <w:rStyle w:val="Hyperlink"/>
            <w:rFonts w:cs="Calibri"/>
            <w:sz w:val="24"/>
            <w:szCs w:val="24"/>
          </w:rPr>
          <w:t>IPPF</w:t>
        </w:r>
        <w:r w:rsidRPr="000B1273">
          <w:rPr>
            <w:rStyle w:val="Hyperlink"/>
            <w:rFonts w:cs="Calibri"/>
            <w:sz w:val="24"/>
            <w:szCs w:val="24"/>
            <w:rtl/>
            <w:lang w:bidi="ar"/>
          </w:rPr>
          <w:t>)،</w:t>
        </w:r>
      </w:hyperlink>
      <w:r w:rsidRPr="000B1273">
        <w:rPr>
          <w:rFonts w:cs="Calibri"/>
          <w:sz w:val="24"/>
          <w:szCs w:val="24"/>
          <w:vertAlign w:val="superscript"/>
          <w:rtl/>
          <w:lang w:bidi="ar"/>
        </w:rPr>
        <w:footnoteReference w:id="9"/>
      </w:r>
      <w:r w:rsidRPr="000B1273">
        <w:rPr>
          <w:rFonts w:cs="Calibri"/>
          <w:sz w:val="24"/>
          <w:szCs w:val="24"/>
          <w:rtl/>
          <w:lang w:bidi="ar"/>
        </w:rPr>
        <w:t xml:space="preserve"> ثم </w:t>
      </w:r>
      <w:hyperlink r:id="rId12">
        <w:r w:rsidRPr="000B1273">
          <w:rPr>
            <w:rStyle w:val="Hyperlink"/>
            <w:rFonts w:cs="Calibri"/>
            <w:sz w:val="24"/>
            <w:szCs w:val="24"/>
          </w:rPr>
          <w:t>IPPF Policy Handbook</w:t>
        </w:r>
        <w:r w:rsidRPr="000B1273">
          <w:rPr>
            <w:rStyle w:val="Hyperlink"/>
            <w:rFonts w:cs="Calibri"/>
            <w:sz w:val="24"/>
            <w:szCs w:val="24"/>
            <w:rtl/>
            <w:lang w:bidi="ar"/>
          </w:rPr>
          <w:t xml:space="preserve"> (دليل سياسات </w:t>
        </w:r>
        <w:r w:rsidRPr="000B1273">
          <w:rPr>
            <w:rStyle w:val="Hyperlink"/>
            <w:rFonts w:cs="Calibri"/>
            <w:sz w:val="24"/>
            <w:szCs w:val="24"/>
          </w:rPr>
          <w:t>IPPF</w:t>
        </w:r>
        <w:r w:rsidRPr="000B1273">
          <w:rPr>
            <w:rStyle w:val="Hyperlink"/>
            <w:rFonts w:cs="Calibri"/>
            <w:sz w:val="24"/>
            <w:szCs w:val="24"/>
            <w:rtl/>
            <w:lang w:bidi="ar"/>
          </w:rPr>
          <w:t>)</w:t>
        </w:r>
      </w:hyperlink>
      <w:r w:rsidRPr="000B1273">
        <w:rPr>
          <w:rFonts w:cs="Calibri"/>
          <w:sz w:val="24"/>
          <w:szCs w:val="24"/>
          <w:rtl/>
          <w:lang w:bidi="ar"/>
        </w:rPr>
        <w:t xml:space="preserve"> لعام 2022.</w:t>
      </w:r>
      <w:r w:rsidRPr="000B1273">
        <w:rPr>
          <w:rFonts w:cs="Calibri"/>
          <w:sz w:val="24"/>
          <w:szCs w:val="24"/>
          <w:vertAlign w:val="superscript"/>
        </w:rPr>
        <w:footnoteReference w:id="10"/>
      </w:r>
    </w:p>
    <w:p w14:paraId="4717799C" w14:textId="60CD6230" w:rsidR="006465E7" w:rsidRPr="000B1273" w:rsidRDefault="006465E7" w:rsidP="003E09F9">
      <w:pPr>
        <w:bidi/>
        <w:jc w:val="both"/>
        <w:rPr>
          <w:rFonts w:cs="Calibri"/>
          <w:sz w:val="24"/>
          <w:szCs w:val="24"/>
        </w:rPr>
      </w:pPr>
    </w:p>
    <w:p w14:paraId="42279751" w14:textId="25CC63E6" w:rsidR="00F9682A" w:rsidRPr="000B1273" w:rsidRDefault="005925C1" w:rsidP="003E09F9">
      <w:pPr>
        <w:bidi/>
        <w:jc w:val="both"/>
        <w:rPr>
          <w:rFonts w:cs="Calibri"/>
          <w:sz w:val="24"/>
          <w:szCs w:val="24"/>
        </w:rPr>
      </w:pPr>
      <w:r w:rsidRPr="000B1273">
        <w:rPr>
          <w:rFonts w:cs="Calibri"/>
          <w:sz w:val="24"/>
          <w:szCs w:val="24"/>
          <w:rtl/>
          <w:lang w:bidi="ar"/>
        </w:rPr>
        <w:lastRenderedPageBreak/>
        <w:t xml:space="preserve">الحقوق الجنسية: إعلان </w:t>
      </w:r>
      <w:r w:rsidRPr="000B1273">
        <w:rPr>
          <w:rFonts w:cs="Calibri"/>
          <w:sz w:val="24"/>
          <w:szCs w:val="24"/>
        </w:rPr>
        <w:t>IPPF</w:t>
      </w:r>
      <w:r w:rsidRPr="000B1273">
        <w:rPr>
          <w:rFonts w:cs="Calibri"/>
          <w:sz w:val="24"/>
          <w:szCs w:val="24"/>
          <w:rtl/>
          <w:lang w:bidi="ar"/>
        </w:rPr>
        <w:t xml:space="preserve"> يعيد التأكيد على حقوق العاملين بالجنس </w:t>
      </w:r>
      <w:r w:rsidR="000B1273">
        <w:rPr>
          <w:rFonts w:cs="Calibri"/>
          <w:sz w:val="24"/>
          <w:szCs w:val="24"/>
          <w:rtl/>
          <w:lang w:bidi="ar"/>
        </w:rPr>
        <w:t>فـي</w:t>
      </w:r>
      <w:r w:rsidRPr="000B1273">
        <w:rPr>
          <w:rFonts w:cs="Calibri"/>
          <w:sz w:val="24"/>
          <w:szCs w:val="24"/>
          <w:rtl/>
          <w:lang w:bidi="ar"/>
        </w:rPr>
        <w:t xml:space="preserve"> التحرر من العنف الناجم عن الوصم بالعار والتمييز،</w:t>
      </w:r>
      <w:r w:rsidRPr="000B1273">
        <w:rPr>
          <w:rFonts w:cs="Calibri"/>
          <w:sz w:val="24"/>
          <w:szCs w:val="24"/>
          <w:vertAlign w:val="superscript"/>
          <w:rtl/>
          <w:lang w:bidi="ar"/>
        </w:rPr>
        <w:footnoteReference w:id="11"/>
      </w:r>
      <w:r w:rsidRPr="000B1273">
        <w:rPr>
          <w:rFonts w:cs="Calibri"/>
          <w:sz w:val="24"/>
          <w:szCs w:val="24"/>
          <w:rtl/>
          <w:lang w:bidi="ar"/>
        </w:rPr>
        <w:t xml:space="preserve"> وكذلك حقهم </w:t>
      </w:r>
      <w:r w:rsidR="000B1273">
        <w:rPr>
          <w:rFonts w:cs="Calibri"/>
          <w:sz w:val="24"/>
          <w:szCs w:val="24"/>
          <w:rtl/>
          <w:lang w:bidi="ar"/>
        </w:rPr>
        <w:t>فـي</w:t>
      </w:r>
      <w:r w:rsidRPr="000B1273">
        <w:rPr>
          <w:rFonts w:cs="Calibri"/>
          <w:sz w:val="24"/>
          <w:szCs w:val="24"/>
          <w:rtl/>
          <w:lang w:bidi="ar"/>
        </w:rPr>
        <w:t xml:space="preserve"> ظروف عمل آمنة، والخدمات الصحية، والدعم الضروري للإصرار على الممارسات الجنسية الأكثر أمانًا. ويشير دليل سياسات </w:t>
      </w:r>
      <w:r w:rsidRPr="000B1273">
        <w:rPr>
          <w:rFonts w:cs="Calibri"/>
          <w:sz w:val="24"/>
          <w:szCs w:val="24"/>
        </w:rPr>
        <w:t>IPPF</w:t>
      </w:r>
      <w:r w:rsidRPr="000B1273">
        <w:rPr>
          <w:rFonts w:cs="Calibri"/>
          <w:sz w:val="24"/>
          <w:szCs w:val="24"/>
          <w:rtl/>
          <w:lang w:bidi="ar"/>
        </w:rPr>
        <w:t xml:space="preserve"> بوضوح </w:t>
      </w:r>
      <w:r w:rsidR="000B1273">
        <w:rPr>
          <w:rFonts w:cs="Calibri"/>
          <w:sz w:val="24"/>
          <w:szCs w:val="24"/>
          <w:rtl/>
          <w:lang w:bidi="ar"/>
        </w:rPr>
        <w:t>إلـى</w:t>
      </w:r>
      <w:r w:rsidRPr="000B1273">
        <w:rPr>
          <w:rFonts w:cs="Calibri"/>
          <w:sz w:val="24"/>
          <w:szCs w:val="24"/>
          <w:rtl/>
          <w:lang w:bidi="ar"/>
        </w:rPr>
        <w:t xml:space="preserve"> أن العاملين بالجنس فئة مهمشة ويحدد التدابير اللازمة لإعمال حقوقهم وصحتهم الجنسية والإنجابية، بما </w:t>
      </w:r>
      <w:r w:rsidR="000B1273">
        <w:rPr>
          <w:rFonts w:cs="Calibri"/>
          <w:sz w:val="24"/>
          <w:szCs w:val="24"/>
          <w:rtl/>
          <w:lang w:bidi="ar"/>
        </w:rPr>
        <w:t>فـي</w:t>
      </w:r>
      <w:r w:rsidRPr="000B1273">
        <w:rPr>
          <w:rFonts w:cs="Calibri"/>
          <w:sz w:val="24"/>
          <w:szCs w:val="24"/>
          <w:rtl/>
          <w:lang w:bidi="ar"/>
        </w:rPr>
        <w:t xml:space="preserve"> ذلك من خلال تحليل النوع،</w:t>
      </w:r>
      <w:r w:rsidRPr="000B1273">
        <w:rPr>
          <w:rFonts w:cs="Calibri"/>
          <w:sz w:val="24"/>
          <w:szCs w:val="24"/>
          <w:vertAlign w:val="superscript"/>
          <w:rtl/>
          <w:lang w:bidi="ar"/>
        </w:rPr>
        <w:footnoteReference w:id="12"/>
      </w:r>
      <w:r w:rsidRPr="000B1273">
        <w:rPr>
          <w:rFonts w:cs="Calibri"/>
          <w:sz w:val="24"/>
          <w:szCs w:val="24"/>
          <w:rtl/>
          <w:lang w:bidi="ar"/>
        </w:rPr>
        <w:t xml:space="preserve"> والعلاقات بين خدمات الصحة الجنسية والإنجابية وفيروس نقص المناعة البشري </w:t>
      </w:r>
      <w:r w:rsidR="00755850">
        <w:rPr>
          <w:rFonts w:cs="Calibri"/>
          <w:sz w:val="24"/>
          <w:szCs w:val="24"/>
          <w:lang w:bidi="ar"/>
        </w:rPr>
        <w:t>(</w:t>
      </w:r>
      <w:r w:rsidRPr="000B1273">
        <w:rPr>
          <w:rFonts w:cs="Calibri"/>
          <w:sz w:val="24"/>
          <w:szCs w:val="24"/>
        </w:rPr>
        <w:t>HIV</w:t>
      </w:r>
      <w:r w:rsidR="00755850">
        <w:rPr>
          <w:rFonts w:cs="Calibri"/>
          <w:sz w:val="24"/>
          <w:szCs w:val="24"/>
          <w:lang w:bidi="ar"/>
        </w:rPr>
        <w:t>)</w:t>
      </w:r>
      <w:r w:rsidR="00755850" w:rsidRPr="00755850">
        <w:rPr>
          <w:rFonts w:cs="Calibri"/>
          <w:sz w:val="24"/>
          <w:szCs w:val="24"/>
          <w:rtl/>
          <w:lang w:bidi="ar"/>
        </w:rPr>
        <w:t>،</w:t>
      </w:r>
      <w:r w:rsidRPr="000B1273">
        <w:rPr>
          <w:rFonts w:cs="Calibri"/>
          <w:sz w:val="24"/>
          <w:szCs w:val="24"/>
          <w:vertAlign w:val="superscript"/>
          <w:rtl/>
          <w:lang w:bidi="ar"/>
        </w:rPr>
        <w:footnoteReference w:id="13"/>
      </w:r>
      <w:r w:rsidRPr="000B1273">
        <w:rPr>
          <w:rFonts w:cs="Calibri"/>
          <w:sz w:val="24"/>
          <w:szCs w:val="24"/>
          <w:rtl/>
          <w:lang w:bidi="ar"/>
        </w:rPr>
        <w:t xml:space="preserve"> والاعتراف بالوصم المزدوج الذي </w:t>
      </w:r>
      <w:proofErr w:type="spellStart"/>
      <w:r w:rsidRPr="000B1273">
        <w:rPr>
          <w:rFonts w:cs="Calibri"/>
          <w:sz w:val="24"/>
          <w:szCs w:val="24"/>
          <w:rtl/>
          <w:lang w:bidi="ar"/>
        </w:rPr>
        <w:t>يواجهه</w:t>
      </w:r>
      <w:proofErr w:type="spellEnd"/>
      <w:r w:rsidRPr="000B1273">
        <w:rPr>
          <w:rFonts w:cs="Calibri"/>
          <w:sz w:val="24"/>
          <w:szCs w:val="24"/>
          <w:rtl/>
          <w:lang w:bidi="ar"/>
        </w:rPr>
        <w:t xml:space="preserve"> العاملون بالجنس المصابون بفيروس نقص المناعة البشري (</w:t>
      </w:r>
      <w:r w:rsidRPr="000B1273">
        <w:rPr>
          <w:rFonts w:cs="Calibri"/>
          <w:sz w:val="24"/>
          <w:szCs w:val="24"/>
        </w:rPr>
        <w:t>HIV</w:t>
      </w:r>
      <w:r w:rsidRPr="000B1273">
        <w:rPr>
          <w:rFonts w:cs="Calibri"/>
          <w:sz w:val="24"/>
          <w:szCs w:val="24"/>
          <w:rtl/>
          <w:lang w:bidi="ar"/>
        </w:rPr>
        <w:t>)،</w:t>
      </w:r>
      <w:r w:rsidRPr="000B1273">
        <w:rPr>
          <w:rFonts w:cs="Calibri"/>
          <w:sz w:val="24"/>
          <w:szCs w:val="24"/>
          <w:vertAlign w:val="superscript"/>
          <w:rtl/>
          <w:lang w:bidi="ar"/>
        </w:rPr>
        <w:footnoteReference w:id="14"/>
      </w:r>
      <w:r w:rsidRPr="000B1273">
        <w:rPr>
          <w:rFonts w:cs="Calibri"/>
          <w:sz w:val="24"/>
          <w:szCs w:val="24"/>
          <w:rtl/>
          <w:lang w:bidi="ar"/>
        </w:rPr>
        <w:t xml:space="preserve"> وتدابير الحد من العنف القائم على النوع، وقبول حرية العاملين بالجنس </w:t>
      </w:r>
      <w:r w:rsidR="000B1273">
        <w:rPr>
          <w:rFonts w:cs="Calibri"/>
          <w:sz w:val="24"/>
          <w:szCs w:val="24"/>
          <w:rtl/>
          <w:lang w:bidi="ar"/>
        </w:rPr>
        <w:t>فـي</w:t>
      </w:r>
      <w:r w:rsidRPr="000B1273">
        <w:rPr>
          <w:rFonts w:cs="Calibri"/>
          <w:sz w:val="24"/>
          <w:szCs w:val="24"/>
          <w:rtl/>
          <w:lang w:bidi="ar"/>
        </w:rPr>
        <w:t xml:space="preserve"> اختيار عملهم.</w:t>
      </w:r>
      <w:r w:rsidRPr="000B1273">
        <w:rPr>
          <w:rFonts w:cs="Calibri"/>
          <w:sz w:val="24"/>
          <w:szCs w:val="24"/>
          <w:vertAlign w:val="superscript"/>
        </w:rPr>
        <w:footnoteReference w:id="15"/>
      </w:r>
      <w:r w:rsidRPr="000B1273">
        <w:rPr>
          <w:rFonts w:cs="Calibri"/>
          <w:sz w:val="24"/>
          <w:szCs w:val="24"/>
          <w:rtl/>
          <w:lang w:bidi="ar"/>
        </w:rPr>
        <w:t xml:space="preserve"> ويفرق دليل السياسات أيضًا بوضوح بين العمل بالجنس والعمل الجبري والاتجار بالبشر.</w:t>
      </w:r>
      <w:r w:rsidRPr="000B1273">
        <w:rPr>
          <w:rFonts w:cs="Calibri"/>
          <w:sz w:val="24"/>
          <w:szCs w:val="24"/>
          <w:vertAlign w:val="superscript"/>
        </w:rPr>
        <w:footnoteReference w:id="16"/>
      </w:r>
    </w:p>
    <w:p w14:paraId="2AC3D154" w14:textId="2E9FC3CF" w:rsidR="0076512A" w:rsidRPr="000B1273" w:rsidRDefault="0076512A" w:rsidP="003E09F9">
      <w:pPr>
        <w:bidi/>
        <w:jc w:val="both"/>
        <w:rPr>
          <w:rFonts w:cs="Calibri"/>
          <w:sz w:val="24"/>
          <w:szCs w:val="24"/>
        </w:rPr>
      </w:pPr>
    </w:p>
    <w:p w14:paraId="7F18458D" w14:textId="43C163FB" w:rsidR="00F9682A" w:rsidRPr="000B1273" w:rsidRDefault="000B1273" w:rsidP="003E09F9">
      <w:pPr>
        <w:pStyle w:val="NormalWeb"/>
        <w:shd w:val="clear" w:color="auto" w:fill="FFFFFF" w:themeFill="background1"/>
        <w:bidi/>
        <w:spacing w:before="0" w:beforeAutospacing="0" w:after="0" w:afterAutospacing="0" w:line="276" w:lineRule="auto"/>
        <w:jc w:val="both"/>
        <w:rPr>
          <w:rFonts w:ascii="Arial" w:hAnsi="Arial" w:cs="Calibri"/>
          <w:color w:val="000000" w:themeColor="text1"/>
          <w:position w:val="6"/>
        </w:rPr>
      </w:pPr>
      <w:r>
        <w:rPr>
          <w:rFonts w:ascii="Arial" w:hAnsi="Arial" w:cs="Calibri"/>
          <w:rtl/>
          <w:lang w:bidi="ar"/>
        </w:rPr>
        <w:t>فـي</w:t>
      </w:r>
      <w:r w:rsidR="005925C1" w:rsidRPr="000B1273">
        <w:rPr>
          <w:rFonts w:ascii="Arial" w:hAnsi="Arial" w:cs="Calibri"/>
          <w:rtl/>
          <w:lang w:bidi="ar"/>
        </w:rPr>
        <w:t xml:space="preserve"> أكتوبر 2022، نشر الاتحاد الدولي لتنظيم الأسرة سياسته بشأن العمل بالجنس. وتوضح هذه السياسة موقف الاتحاد الدولي لتنظيم الأسرة والتزاماته فيما يتعلق بالعمل بالجنس وتقدم قيمًا ومبادئ قائمة على حقوق الإنسان تنطبق على جميع السياقات على نطاق واسع، وألا تكون بمثابة إملاءات تُفرض على النُهج أو الإجراءات. والهدف منها تقديم إطار لتوجيه برامج </w:t>
      </w:r>
      <w:r w:rsidR="005925C1" w:rsidRPr="000B1273">
        <w:rPr>
          <w:rFonts w:ascii="Arial" w:hAnsi="Arial" w:cs="Calibri"/>
        </w:rPr>
        <w:t>IPPF</w:t>
      </w:r>
      <w:r w:rsidR="005925C1" w:rsidRPr="000B1273">
        <w:rPr>
          <w:rFonts w:ascii="Arial" w:hAnsi="Arial" w:cs="Calibri"/>
          <w:rtl/>
          <w:lang w:bidi="ar"/>
        </w:rPr>
        <w:t xml:space="preserve"> وتقديم الخدمات والدعوة، وتستند </w:t>
      </w:r>
      <w:r>
        <w:rPr>
          <w:rFonts w:ascii="Arial" w:hAnsi="Arial" w:cs="Calibri"/>
          <w:rtl/>
          <w:lang w:bidi="ar"/>
        </w:rPr>
        <w:t>إلـى</w:t>
      </w:r>
      <w:r w:rsidR="005925C1" w:rsidRPr="000B1273">
        <w:rPr>
          <w:rFonts w:ascii="Arial" w:hAnsi="Arial" w:cs="Calibri"/>
          <w:rtl/>
          <w:lang w:bidi="ar"/>
        </w:rPr>
        <w:t xml:space="preserve"> خبرات عملية اكتسبها العاملون بالجنس بكل تنوعهم. وهي متأصلة </w:t>
      </w:r>
      <w:r>
        <w:rPr>
          <w:rFonts w:ascii="Arial" w:hAnsi="Arial" w:cs="Calibri"/>
          <w:rtl/>
          <w:lang w:bidi="ar"/>
        </w:rPr>
        <w:t>فـي</w:t>
      </w:r>
      <w:r w:rsidR="005925C1" w:rsidRPr="000B1273">
        <w:rPr>
          <w:rFonts w:ascii="Arial" w:hAnsi="Arial" w:cs="Calibri"/>
          <w:rtl/>
          <w:lang w:bidi="ar"/>
        </w:rPr>
        <w:t xml:space="preserve"> المواقف التي اتخذتها منظمات وشبكات العاملين بالجنس </w:t>
      </w:r>
      <w:r>
        <w:rPr>
          <w:rFonts w:ascii="Arial" w:hAnsi="Arial" w:cs="Calibri"/>
          <w:rtl/>
          <w:lang w:bidi="ar"/>
        </w:rPr>
        <w:t>فـي</w:t>
      </w:r>
      <w:r w:rsidR="005925C1" w:rsidRPr="000B1273">
        <w:rPr>
          <w:rFonts w:ascii="Arial" w:hAnsi="Arial" w:cs="Calibri"/>
          <w:rtl/>
          <w:lang w:bidi="ar"/>
        </w:rPr>
        <w:t xml:space="preserve"> جميع أنحاء العالم،</w:t>
      </w:r>
      <w:r w:rsidR="005925C1" w:rsidRPr="000B1273">
        <w:rPr>
          <w:rFonts w:ascii="Arial" w:hAnsi="Arial" w:cs="Calibri"/>
          <w:color w:val="000000" w:themeColor="text1"/>
          <w:rtl/>
          <w:lang w:bidi="ar"/>
        </w:rPr>
        <w:t xml:space="preserve"> </w:t>
      </w:r>
      <w:r>
        <w:rPr>
          <w:rFonts w:ascii="Arial" w:hAnsi="Arial" w:cs="Calibri"/>
          <w:color w:val="000000" w:themeColor="text1"/>
          <w:rtl/>
          <w:lang w:bidi="ar"/>
        </w:rPr>
        <w:t>وفـي</w:t>
      </w:r>
      <w:r w:rsidR="005925C1" w:rsidRPr="000B1273">
        <w:rPr>
          <w:rFonts w:ascii="Arial" w:hAnsi="Arial" w:cs="Calibri"/>
          <w:color w:val="000000" w:themeColor="text1"/>
          <w:rtl/>
          <w:lang w:bidi="ar"/>
        </w:rPr>
        <w:t xml:space="preserve"> الوثائق التي ناقشها الاتحاد الدولي ونشرها </w:t>
      </w:r>
      <w:r>
        <w:rPr>
          <w:rFonts w:ascii="Arial" w:hAnsi="Arial" w:cs="Calibri"/>
          <w:color w:val="000000" w:themeColor="text1"/>
          <w:rtl/>
          <w:lang w:bidi="ar"/>
        </w:rPr>
        <w:t>فـي</w:t>
      </w:r>
      <w:r w:rsidR="005925C1" w:rsidRPr="000B1273">
        <w:rPr>
          <w:rFonts w:ascii="Arial" w:hAnsi="Arial" w:cs="Calibri"/>
          <w:color w:val="000000" w:themeColor="text1"/>
          <w:rtl/>
          <w:lang w:bidi="ar"/>
        </w:rPr>
        <w:t xml:space="preserve"> السنوات القليلة الماضية،</w:t>
      </w:r>
      <w:r w:rsidR="005925C1" w:rsidRPr="000B1273">
        <w:rPr>
          <w:rFonts w:ascii="Arial" w:hAnsi="Arial" w:cs="Calibri"/>
          <w:color w:val="000000" w:themeColor="text1"/>
          <w:vertAlign w:val="superscript"/>
          <w:rtl/>
          <w:lang w:bidi="ar"/>
        </w:rPr>
        <w:t>1</w:t>
      </w:r>
      <w:r w:rsidR="005925C1" w:rsidRPr="000B1273">
        <w:rPr>
          <w:rFonts w:ascii="Arial" w:hAnsi="Arial" w:cs="Calibri"/>
          <w:color w:val="000000" w:themeColor="text1"/>
          <w:rtl/>
          <w:lang w:bidi="ar"/>
        </w:rPr>
        <w:t xml:space="preserve"> ولا سيما الحقوق الجنسية: إعلان </w:t>
      </w:r>
      <w:r w:rsidR="005925C1" w:rsidRPr="000B1273">
        <w:rPr>
          <w:rFonts w:ascii="Arial" w:hAnsi="Arial" w:cs="Calibri"/>
          <w:color w:val="000000" w:themeColor="text1"/>
        </w:rPr>
        <w:t>IPPF</w:t>
      </w:r>
      <w:r w:rsidR="005925C1" w:rsidRPr="000B1273">
        <w:rPr>
          <w:rFonts w:ascii="Arial" w:hAnsi="Arial" w:cs="Calibri"/>
          <w:color w:val="000000" w:themeColor="text1"/>
          <w:rtl/>
        </w:rPr>
        <w:t>.</w:t>
      </w:r>
      <w:r w:rsidR="005925C1" w:rsidRPr="000B1273">
        <w:rPr>
          <w:rFonts w:ascii="Arial" w:hAnsi="Arial" w:cs="Calibri"/>
          <w:color w:val="000000" w:themeColor="text1"/>
          <w:vertAlign w:val="superscript"/>
        </w:rPr>
        <w:t>2</w:t>
      </w:r>
    </w:p>
    <w:p w14:paraId="4A0D8B62" w14:textId="03E4E455" w:rsidR="0076512A" w:rsidRPr="000B1273" w:rsidRDefault="0076512A" w:rsidP="003E09F9">
      <w:pPr>
        <w:bidi/>
        <w:jc w:val="both"/>
        <w:rPr>
          <w:rFonts w:cs="Calibri"/>
          <w:sz w:val="24"/>
          <w:szCs w:val="24"/>
        </w:rPr>
      </w:pPr>
    </w:p>
    <w:p w14:paraId="63805CB8" w14:textId="4663B044" w:rsidR="00FD1B3D" w:rsidRPr="000B1273" w:rsidRDefault="005925C1" w:rsidP="003E09F9">
      <w:pPr>
        <w:bidi/>
        <w:jc w:val="both"/>
        <w:rPr>
          <w:rFonts w:cs="Calibri"/>
          <w:sz w:val="24"/>
          <w:szCs w:val="24"/>
        </w:rPr>
      </w:pPr>
      <w:r w:rsidRPr="000B1273">
        <w:rPr>
          <w:rFonts w:cs="Calibri"/>
          <w:sz w:val="24"/>
          <w:szCs w:val="24"/>
          <w:rtl/>
          <w:lang w:bidi="ar"/>
        </w:rPr>
        <w:t xml:space="preserve">وقد وُضعت هذه السياسة استجابة لمطالب العاملين بالجنس والمنظمات التي يقودها العاملون بالجنس لتحقيق المزيد من الوضوح </w:t>
      </w:r>
      <w:r w:rsidR="000B1273">
        <w:rPr>
          <w:rFonts w:cs="Calibri"/>
          <w:sz w:val="24"/>
          <w:szCs w:val="24"/>
          <w:rtl/>
          <w:lang w:bidi="ar"/>
        </w:rPr>
        <w:t>فـي</w:t>
      </w:r>
      <w:r w:rsidRPr="000B1273">
        <w:rPr>
          <w:rFonts w:cs="Calibri"/>
          <w:sz w:val="24"/>
          <w:szCs w:val="24"/>
          <w:rtl/>
          <w:lang w:bidi="ar"/>
        </w:rPr>
        <w:t xml:space="preserve"> موقف الاتحاد الدولي لتنظيم الأسرة نحو العمل بالجنس. ومع أن العديد من الجمعيات الأعضاء والمكاتب الإقليمية والعالمية تعمل مباشرة مع العاملين بالجنس وتدعم النهج القائم على الحقوق تجاه العمل بالجنس، فقد اعترف اتحاد </w:t>
      </w:r>
      <w:r w:rsidRPr="000B1273">
        <w:rPr>
          <w:rFonts w:cs="Calibri"/>
          <w:sz w:val="24"/>
          <w:szCs w:val="24"/>
        </w:rPr>
        <w:t>IPPF</w:t>
      </w:r>
      <w:r w:rsidRPr="000B1273">
        <w:rPr>
          <w:rFonts w:cs="Calibri"/>
          <w:sz w:val="24"/>
          <w:szCs w:val="24"/>
          <w:rtl/>
          <w:lang w:bidi="ar"/>
        </w:rPr>
        <w:t xml:space="preserve"> ومجتمعات العاملين بالجنس بأن عدم وجود سياسة/موقف واضح نحو العمل بالجنس يُعد فجوة كبيرة.</w:t>
      </w:r>
    </w:p>
    <w:p w14:paraId="01D474C4" w14:textId="77777777" w:rsidR="00FD1B3D" w:rsidRPr="000B1273" w:rsidRDefault="00FD1B3D" w:rsidP="003E09F9">
      <w:pPr>
        <w:bidi/>
        <w:jc w:val="both"/>
        <w:rPr>
          <w:rFonts w:cs="Calibri"/>
          <w:sz w:val="24"/>
          <w:szCs w:val="24"/>
        </w:rPr>
      </w:pPr>
    </w:p>
    <w:p w14:paraId="2D3063C9" w14:textId="2A248571" w:rsidR="00C11845" w:rsidRPr="000B1273" w:rsidRDefault="005925C1" w:rsidP="003E09F9">
      <w:pPr>
        <w:bidi/>
        <w:jc w:val="both"/>
        <w:rPr>
          <w:rFonts w:cs="Calibri"/>
          <w:sz w:val="24"/>
          <w:szCs w:val="24"/>
        </w:rPr>
      </w:pPr>
      <w:r w:rsidRPr="000B1273">
        <w:rPr>
          <w:rFonts w:cs="Calibri"/>
          <w:sz w:val="24"/>
          <w:szCs w:val="24"/>
          <w:rtl/>
          <w:lang w:bidi="ar"/>
        </w:rPr>
        <w:t xml:space="preserve">ومع ذلك، يجب تنفيذ هذه السياسة وتفعيلها لإفادة العاملين بالجنس بشكل مباشر وزيادة إمكانية وصولهم </w:t>
      </w:r>
      <w:r w:rsidR="000B1273">
        <w:rPr>
          <w:rFonts w:cs="Calibri"/>
          <w:sz w:val="24"/>
          <w:szCs w:val="24"/>
          <w:rtl/>
          <w:lang w:bidi="ar"/>
        </w:rPr>
        <w:t>إلـى</w:t>
      </w:r>
      <w:r w:rsidRPr="000B1273">
        <w:rPr>
          <w:rFonts w:cs="Calibri"/>
          <w:sz w:val="24"/>
          <w:szCs w:val="24"/>
          <w:rtl/>
          <w:lang w:bidi="ar"/>
        </w:rPr>
        <w:t xml:space="preserve"> خدمات الصحة الجنسية والإنجابية. ولتحقيق هذا الهدف، وافق اتحاد </w:t>
      </w:r>
      <w:r w:rsidRPr="000B1273">
        <w:rPr>
          <w:rFonts w:cs="Calibri"/>
          <w:sz w:val="24"/>
          <w:szCs w:val="24"/>
        </w:rPr>
        <w:t>IPPF</w:t>
      </w:r>
      <w:r w:rsidRPr="000B1273">
        <w:rPr>
          <w:rFonts w:cs="Calibri"/>
          <w:sz w:val="24"/>
          <w:szCs w:val="24"/>
          <w:rtl/>
          <w:lang w:bidi="ar"/>
        </w:rPr>
        <w:t xml:space="preserve"> على الصندوق الاستراتيجي 2024-2025 لدعم اتحاد </w:t>
      </w:r>
      <w:r w:rsidRPr="000B1273">
        <w:rPr>
          <w:rFonts w:cs="Calibri"/>
          <w:sz w:val="24"/>
          <w:szCs w:val="24"/>
        </w:rPr>
        <w:t>IPPF</w:t>
      </w:r>
      <w:r w:rsidRPr="000B1273">
        <w:rPr>
          <w:rFonts w:cs="Calibri"/>
          <w:sz w:val="24"/>
          <w:szCs w:val="24"/>
          <w:rtl/>
          <w:lang w:bidi="ar"/>
        </w:rPr>
        <w:t xml:space="preserve"> </w:t>
      </w:r>
      <w:r w:rsidR="000B1273">
        <w:rPr>
          <w:rFonts w:cs="Calibri"/>
          <w:sz w:val="24"/>
          <w:szCs w:val="24"/>
          <w:rtl/>
          <w:lang w:bidi="ar"/>
        </w:rPr>
        <w:t>فـي</w:t>
      </w:r>
      <w:r w:rsidRPr="000B1273">
        <w:rPr>
          <w:rFonts w:cs="Calibri"/>
          <w:sz w:val="24"/>
          <w:szCs w:val="24"/>
          <w:rtl/>
          <w:lang w:bidi="ar"/>
        </w:rPr>
        <w:t xml:space="preserve"> تحقيق نتائجه الاستراتيجية عن طريق تمويل / تقديم منح للرابطة للقيام بتنفيذ سياسة العمل بالجنس.</w:t>
      </w:r>
    </w:p>
    <w:p w14:paraId="5547F70B" w14:textId="77777777" w:rsidR="00C11845" w:rsidRPr="000B1273" w:rsidRDefault="00C11845" w:rsidP="003E09F9">
      <w:pPr>
        <w:bidi/>
        <w:spacing w:before="120"/>
        <w:jc w:val="both"/>
        <w:rPr>
          <w:rFonts w:cs="Calibri"/>
          <w:sz w:val="24"/>
          <w:szCs w:val="24"/>
        </w:rPr>
      </w:pPr>
    </w:p>
    <w:p w14:paraId="49162692" w14:textId="72E7E9B5" w:rsidR="006E27C4" w:rsidRPr="006B6CEA" w:rsidRDefault="005925C1" w:rsidP="003E09F9">
      <w:pPr>
        <w:pStyle w:val="Heading1"/>
        <w:numPr>
          <w:ilvl w:val="0"/>
          <w:numId w:val="5"/>
        </w:numPr>
        <w:bidi/>
        <w:spacing w:before="0"/>
        <w:jc w:val="both"/>
        <w:rPr>
          <w:rFonts w:ascii="Arial" w:hAnsi="Arial" w:cs="Calibri"/>
          <w:sz w:val="28"/>
          <w:szCs w:val="28"/>
        </w:rPr>
      </w:pPr>
      <w:bookmarkStart w:id="3" w:name="_Toc165296678"/>
      <w:r w:rsidRPr="006B6CEA">
        <w:rPr>
          <w:rFonts w:ascii="Arial" w:hAnsi="Arial" w:cs="Calibri"/>
          <w:sz w:val="28"/>
          <w:szCs w:val="28"/>
          <w:rtl/>
          <w:lang w:bidi="ar"/>
        </w:rPr>
        <w:t>المبادئ الأساسية</w:t>
      </w:r>
      <w:bookmarkEnd w:id="3"/>
    </w:p>
    <w:p w14:paraId="5B4B5C94" w14:textId="08C316CE" w:rsidR="00B616D5" w:rsidRPr="000B1273" w:rsidRDefault="005925C1" w:rsidP="003E09F9">
      <w:pPr>
        <w:bidi/>
        <w:jc w:val="both"/>
        <w:rPr>
          <w:rFonts w:cs="Calibri"/>
          <w:sz w:val="24"/>
          <w:szCs w:val="24"/>
        </w:rPr>
      </w:pPr>
      <w:r w:rsidRPr="000B1273">
        <w:rPr>
          <w:rFonts w:cs="Calibri"/>
          <w:sz w:val="24"/>
          <w:szCs w:val="24"/>
          <w:rtl/>
          <w:lang w:bidi="ar"/>
        </w:rPr>
        <w:t xml:space="preserve">ينبغي أن تسترشد المقترحات الخاصة بقناة الرابطة بسياسة اتحاد </w:t>
      </w:r>
      <w:r w:rsidRPr="000B1273">
        <w:rPr>
          <w:rFonts w:cs="Calibri"/>
          <w:sz w:val="24"/>
          <w:szCs w:val="24"/>
        </w:rPr>
        <w:t>IPPF</w:t>
      </w:r>
      <w:r w:rsidRPr="000B1273">
        <w:rPr>
          <w:rFonts w:cs="Calibri"/>
          <w:sz w:val="24"/>
          <w:szCs w:val="24"/>
          <w:rtl/>
          <w:lang w:bidi="ar"/>
        </w:rPr>
        <w:t xml:space="preserve"> للعمل بالجنس وتتوافق معها. وتشمل المبادئ الأساسية التالية والمجالات ذات الأولوية الواردة </w:t>
      </w:r>
      <w:r w:rsidR="000B1273">
        <w:rPr>
          <w:rFonts w:cs="Calibri"/>
          <w:sz w:val="24"/>
          <w:szCs w:val="24"/>
          <w:rtl/>
          <w:lang w:bidi="ar"/>
        </w:rPr>
        <w:t>فـي</w:t>
      </w:r>
      <w:r w:rsidRPr="000B1273">
        <w:rPr>
          <w:rFonts w:cs="Calibri"/>
          <w:sz w:val="24"/>
          <w:szCs w:val="24"/>
          <w:rtl/>
          <w:lang w:bidi="ar"/>
        </w:rPr>
        <w:t xml:space="preserve"> سياسة اتحاد </w:t>
      </w:r>
      <w:r w:rsidRPr="000B1273">
        <w:rPr>
          <w:rFonts w:cs="Calibri"/>
          <w:sz w:val="24"/>
          <w:szCs w:val="24"/>
        </w:rPr>
        <w:t>IPPF</w:t>
      </w:r>
      <w:r w:rsidRPr="000B1273">
        <w:rPr>
          <w:rFonts w:cs="Calibri"/>
          <w:sz w:val="24"/>
          <w:szCs w:val="24"/>
          <w:rtl/>
          <w:lang w:bidi="ar"/>
        </w:rPr>
        <w:t xml:space="preserve"> للعمل بالجنس (</w:t>
      </w:r>
      <w:r w:rsidRPr="000B1273">
        <w:rPr>
          <w:rFonts w:cs="Calibri"/>
          <w:sz w:val="24"/>
          <w:szCs w:val="24"/>
        </w:rPr>
        <w:t>IPPF SWP</w:t>
      </w:r>
      <w:r w:rsidRPr="000B1273">
        <w:rPr>
          <w:rFonts w:cs="Calibri"/>
          <w:sz w:val="24"/>
          <w:szCs w:val="24"/>
          <w:rtl/>
          <w:lang w:bidi="ar"/>
        </w:rPr>
        <w:t>):</w:t>
      </w:r>
    </w:p>
    <w:p w14:paraId="752B734D" w14:textId="77777777" w:rsidR="00B616D5" w:rsidRPr="000B1273" w:rsidRDefault="00B616D5" w:rsidP="003E09F9">
      <w:pPr>
        <w:bidi/>
        <w:jc w:val="both"/>
        <w:rPr>
          <w:rFonts w:cs="Calibri"/>
          <w:sz w:val="24"/>
          <w:szCs w:val="24"/>
        </w:rPr>
      </w:pPr>
    </w:p>
    <w:p w14:paraId="77D71928" w14:textId="66C1DEF8" w:rsidR="00B616D5" w:rsidRPr="000B1273" w:rsidRDefault="005925C1" w:rsidP="003E09F9">
      <w:pPr>
        <w:numPr>
          <w:ilvl w:val="0"/>
          <w:numId w:val="2"/>
        </w:numPr>
        <w:bidi/>
        <w:jc w:val="both"/>
        <w:rPr>
          <w:rFonts w:cs="Calibri"/>
          <w:b/>
          <w:sz w:val="24"/>
          <w:szCs w:val="24"/>
        </w:rPr>
      </w:pPr>
      <w:r w:rsidRPr="000B1273">
        <w:rPr>
          <w:rFonts w:cs="Calibri"/>
          <w:b/>
          <w:bCs/>
          <w:sz w:val="24"/>
          <w:szCs w:val="24"/>
          <w:rtl/>
          <w:lang w:bidi="ar"/>
        </w:rPr>
        <w:t>مشاركة العاملين بالجنس وقيادتهم الهادفة</w:t>
      </w:r>
    </w:p>
    <w:p w14:paraId="11ED1490" w14:textId="43885E3B" w:rsidR="00B616D5" w:rsidRPr="000B1273" w:rsidRDefault="005925C1" w:rsidP="003E09F9">
      <w:pPr>
        <w:bidi/>
        <w:jc w:val="both"/>
        <w:rPr>
          <w:rFonts w:cs="Calibri"/>
          <w:sz w:val="24"/>
          <w:szCs w:val="24"/>
        </w:rPr>
      </w:pPr>
      <w:r w:rsidRPr="000B1273">
        <w:rPr>
          <w:rFonts w:cs="Calibri"/>
          <w:sz w:val="24"/>
          <w:szCs w:val="24"/>
          <w:rtl/>
          <w:lang w:bidi="ar"/>
        </w:rPr>
        <w:t xml:space="preserve">ينبغي أن يضمن المقترح "مشاركة العاملين بالجنس بشكل هادف </w:t>
      </w:r>
      <w:r w:rsidR="000B1273">
        <w:rPr>
          <w:rFonts w:cs="Calibri"/>
          <w:sz w:val="24"/>
          <w:szCs w:val="24"/>
          <w:rtl/>
          <w:lang w:bidi="ar"/>
        </w:rPr>
        <w:t>فـي</w:t>
      </w:r>
      <w:r w:rsidRPr="000B1273">
        <w:rPr>
          <w:rFonts w:cs="Calibri"/>
          <w:sz w:val="24"/>
          <w:szCs w:val="24"/>
          <w:rtl/>
          <w:lang w:bidi="ar"/>
        </w:rPr>
        <w:t xml:space="preserve"> جميع جوانب تصميم البرامج وتنفيذها وإدارتها وتقييمها". ينبغي أن يوضح المقترح كيف أن العاملين بالجنس هم صناع القرار </w:t>
      </w:r>
      <w:r w:rsidR="000B1273">
        <w:rPr>
          <w:rFonts w:cs="Calibri"/>
          <w:sz w:val="24"/>
          <w:szCs w:val="24"/>
          <w:rtl/>
          <w:lang w:bidi="ar"/>
        </w:rPr>
        <w:t>فـي</w:t>
      </w:r>
      <w:r w:rsidRPr="000B1273">
        <w:rPr>
          <w:rFonts w:cs="Calibri"/>
          <w:sz w:val="24"/>
          <w:szCs w:val="24"/>
          <w:rtl/>
          <w:lang w:bidi="ar"/>
        </w:rPr>
        <w:t xml:space="preserve"> إقامة </w:t>
      </w:r>
      <w:proofErr w:type="spellStart"/>
      <w:r w:rsidRPr="000B1273">
        <w:rPr>
          <w:rFonts w:cs="Calibri"/>
          <w:sz w:val="24"/>
          <w:szCs w:val="24"/>
          <w:rtl/>
          <w:lang w:bidi="ar"/>
        </w:rPr>
        <w:t>الكونسورتيوم</w:t>
      </w:r>
      <w:proofErr w:type="spellEnd"/>
      <w:r w:rsidRPr="000B1273">
        <w:rPr>
          <w:rFonts w:cs="Calibri"/>
          <w:sz w:val="24"/>
          <w:szCs w:val="24"/>
          <w:rtl/>
          <w:lang w:bidi="ar"/>
        </w:rPr>
        <w:t xml:space="preserve"> (الرابطة) وخطة العمل </w:t>
      </w:r>
      <w:proofErr w:type="gramStart"/>
      <w:r w:rsidRPr="000B1273">
        <w:rPr>
          <w:rFonts w:cs="Calibri"/>
          <w:sz w:val="24"/>
          <w:szCs w:val="24"/>
          <w:rtl/>
          <w:lang w:bidi="ar"/>
        </w:rPr>
        <w:t>المقترحة</w:t>
      </w:r>
      <w:proofErr w:type="gramEnd"/>
      <w:r w:rsidRPr="000B1273">
        <w:rPr>
          <w:rFonts w:cs="Calibri"/>
          <w:sz w:val="24"/>
          <w:szCs w:val="24"/>
          <w:rtl/>
          <w:lang w:bidi="ar"/>
        </w:rPr>
        <w:t xml:space="preserve"> وتنفيذها ومتابعتها وتقييمها.</w:t>
      </w:r>
    </w:p>
    <w:p w14:paraId="4F3A83B2" w14:textId="77777777" w:rsidR="00B616D5" w:rsidRPr="000B1273" w:rsidRDefault="00B616D5" w:rsidP="003E09F9">
      <w:pPr>
        <w:bidi/>
        <w:jc w:val="both"/>
        <w:rPr>
          <w:rFonts w:cs="Calibri"/>
          <w:sz w:val="24"/>
          <w:szCs w:val="24"/>
        </w:rPr>
      </w:pPr>
    </w:p>
    <w:p w14:paraId="7C01C448" w14:textId="7DD70FD3" w:rsidR="00B616D5" w:rsidRPr="000B1273" w:rsidRDefault="005925C1" w:rsidP="003E09F9">
      <w:pPr>
        <w:keepNext/>
        <w:numPr>
          <w:ilvl w:val="0"/>
          <w:numId w:val="2"/>
        </w:numPr>
        <w:bidi/>
        <w:jc w:val="both"/>
        <w:rPr>
          <w:rFonts w:cs="Calibri"/>
          <w:sz w:val="24"/>
          <w:szCs w:val="24"/>
        </w:rPr>
      </w:pPr>
      <w:r w:rsidRPr="000B1273">
        <w:rPr>
          <w:rFonts w:cs="Calibri"/>
          <w:b/>
          <w:bCs/>
          <w:sz w:val="24"/>
          <w:szCs w:val="24"/>
          <w:rtl/>
          <w:lang w:bidi="ar"/>
        </w:rPr>
        <w:lastRenderedPageBreak/>
        <w:t>شاملة ومتقاطعة</w:t>
      </w:r>
    </w:p>
    <w:p w14:paraId="6AD3F0A5" w14:textId="021D8E6E" w:rsidR="00B616D5" w:rsidRPr="000B1273" w:rsidRDefault="005925C1" w:rsidP="003E09F9">
      <w:pPr>
        <w:bidi/>
        <w:jc w:val="both"/>
        <w:rPr>
          <w:rFonts w:cs="Calibri"/>
          <w:sz w:val="24"/>
          <w:szCs w:val="24"/>
        </w:rPr>
      </w:pPr>
      <w:r w:rsidRPr="000B1273">
        <w:rPr>
          <w:rFonts w:cs="Calibri"/>
          <w:sz w:val="24"/>
          <w:szCs w:val="24"/>
          <w:rtl/>
          <w:lang w:bidi="ar"/>
        </w:rPr>
        <w:t xml:space="preserve">يجب أن يقر المقترح ويراعي تنوع العاملين بالجنس واحتياجاتهم الخاصة، مع التركيز على احتياجات العاملين بالجنس المهمشين. </w:t>
      </w:r>
      <w:r w:rsidR="000B1273">
        <w:rPr>
          <w:rFonts w:cs="Calibri"/>
          <w:sz w:val="24"/>
          <w:szCs w:val="24"/>
          <w:rtl/>
          <w:lang w:bidi="ar"/>
        </w:rPr>
        <w:t>فـي</w:t>
      </w:r>
      <w:r w:rsidRPr="000B1273">
        <w:rPr>
          <w:rFonts w:cs="Calibri"/>
          <w:sz w:val="24"/>
          <w:szCs w:val="24"/>
          <w:rtl/>
          <w:lang w:bidi="ar"/>
        </w:rPr>
        <w:t xml:space="preserve"> حين أن المقترحات قد لا تستطيع تلبية احتياجات كل مجتمع من مجتمعات العاملين بالجنس (انظر أدناه المجموعات الرئيسية)، ينبغي بذل الجهود لضمان إدراج العديد من المجموعات الرئيسية وتمثيلها.</w:t>
      </w:r>
    </w:p>
    <w:p w14:paraId="5FC3D8C2" w14:textId="77777777" w:rsidR="00B616D5" w:rsidRPr="000B1273" w:rsidRDefault="00B616D5" w:rsidP="003E09F9">
      <w:pPr>
        <w:bidi/>
        <w:jc w:val="both"/>
        <w:rPr>
          <w:rFonts w:cs="Calibri"/>
          <w:sz w:val="24"/>
          <w:szCs w:val="24"/>
        </w:rPr>
      </w:pPr>
    </w:p>
    <w:p w14:paraId="493B8BAD" w14:textId="73F1FFE2" w:rsidR="005E41E9" w:rsidRPr="000B1273" w:rsidRDefault="005925C1" w:rsidP="003E09F9">
      <w:pPr>
        <w:numPr>
          <w:ilvl w:val="0"/>
          <w:numId w:val="2"/>
        </w:numPr>
        <w:bidi/>
        <w:jc w:val="both"/>
        <w:rPr>
          <w:rFonts w:cs="Calibri"/>
          <w:b/>
          <w:sz w:val="24"/>
          <w:szCs w:val="24"/>
        </w:rPr>
      </w:pPr>
      <w:r w:rsidRPr="000B1273">
        <w:rPr>
          <w:rFonts w:cs="Calibri"/>
          <w:b/>
          <w:bCs/>
          <w:sz w:val="24"/>
          <w:szCs w:val="24"/>
          <w:rtl/>
          <w:lang w:bidi="ar"/>
        </w:rPr>
        <w:t>قائمة على حقوق الإنسان</w:t>
      </w:r>
    </w:p>
    <w:p w14:paraId="35A505B9" w14:textId="774AE377" w:rsidR="00F9682A" w:rsidRPr="000B1273" w:rsidRDefault="005925C1" w:rsidP="003E09F9">
      <w:pPr>
        <w:bidi/>
        <w:jc w:val="both"/>
        <w:rPr>
          <w:rFonts w:cs="Calibri"/>
          <w:sz w:val="24"/>
          <w:szCs w:val="24"/>
        </w:rPr>
      </w:pPr>
      <w:r w:rsidRPr="000B1273">
        <w:rPr>
          <w:rFonts w:cs="Calibri"/>
          <w:sz w:val="24"/>
          <w:szCs w:val="24"/>
          <w:rtl/>
          <w:lang w:bidi="ar"/>
        </w:rPr>
        <w:t xml:space="preserve">يعترف اتحاد </w:t>
      </w:r>
      <w:r w:rsidRPr="000B1273">
        <w:rPr>
          <w:rFonts w:cs="Calibri"/>
          <w:sz w:val="24"/>
          <w:szCs w:val="24"/>
        </w:rPr>
        <w:t>IPPF</w:t>
      </w:r>
      <w:r w:rsidRPr="000B1273">
        <w:rPr>
          <w:rFonts w:cs="Calibri"/>
          <w:sz w:val="24"/>
          <w:szCs w:val="24"/>
          <w:rtl/>
          <w:lang w:bidi="ar"/>
        </w:rPr>
        <w:t xml:space="preserve"> بحقوق الإنسان المكفولة للعاملين بالجنس، بما فيها الحق </w:t>
      </w:r>
      <w:r w:rsidR="000B1273">
        <w:rPr>
          <w:rFonts w:cs="Calibri"/>
          <w:sz w:val="24"/>
          <w:szCs w:val="24"/>
          <w:rtl/>
          <w:lang w:bidi="ar"/>
        </w:rPr>
        <w:t>فـي</w:t>
      </w:r>
      <w:r w:rsidRPr="000B1273">
        <w:rPr>
          <w:rFonts w:cs="Calibri"/>
          <w:sz w:val="24"/>
          <w:szCs w:val="24"/>
          <w:rtl/>
          <w:lang w:bidi="ar"/>
        </w:rPr>
        <w:t xml:space="preserve"> الاستقلال الجسدي والحقوق والصحة الجنسية والإنجابية؛ والقبول؛ والحق </w:t>
      </w:r>
      <w:r w:rsidR="000B1273">
        <w:rPr>
          <w:rFonts w:cs="Calibri"/>
          <w:sz w:val="24"/>
          <w:szCs w:val="24"/>
          <w:rtl/>
          <w:lang w:bidi="ar"/>
        </w:rPr>
        <w:t>فـي</w:t>
      </w:r>
      <w:r w:rsidRPr="000B1273">
        <w:rPr>
          <w:rFonts w:cs="Calibri"/>
          <w:sz w:val="24"/>
          <w:szCs w:val="24"/>
          <w:rtl/>
          <w:lang w:bidi="ar"/>
        </w:rPr>
        <w:t xml:space="preserve"> العمل؛ والحق </w:t>
      </w:r>
      <w:r w:rsidR="000B1273">
        <w:rPr>
          <w:rFonts w:cs="Calibri"/>
          <w:sz w:val="24"/>
          <w:szCs w:val="24"/>
          <w:rtl/>
          <w:lang w:bidi="ar"/>
        </w:rPr>
        <w:t>فـي</w:t>
      </w:r>
      <w:r w:rsidRPr="000B1273">
        <w:rPr>
          <w:rFonts w:cs="Calibri"/>
          <w:sz w:val="24"/>
          <w:szCs w:val="24"/>
          <w:rtl/>
          <w:lang w:bidi="ar"/>
        </w:rPr>
        <w:t xml:space="preserve"> الصحة؛ والحق </w:t>
      </w:r>
      <w:r w:rsidR="000B1273">
        <w:rPr>
          <w:rFonts w:cs="Calibri"/>
          <w:sz w:val="24"/>
          <w:szCs w:val="24"/>
          <w:rtl/>
          <w:lang w:bidi="ar"/>
        </w:rPr>
        <w:t>فـي</w:t>
      </w:r>
      <w:r w:rsidRPr="000B1273">
        <w:rPr>
          <w:rFonts w:cs="Calibri"/>
          <w:sz w:val="24"/>
          <w:szCs w:val="24"/>
          <w:rtl/>
          <w:lang w:bidi="ar"/>
        </w:rPr>
        <w:t xml:space="preserve"> الحياة الأسرية؛ والحق </w:t>
      </w:r>
      <w:r w:rsidR="000B1273">
        <w:rPr>
          <w:rFonts w:cs="Calibri"/>
          <w:sz w:val="24"/>
          <w:szCs w:val="24"/>
          <w:rtl/>
          <w:lang w:bidi="ar"/>
        </w:rPr>
        <w:t>فـي</w:t>
      </w:r>
      <w:r w:rsidRPr="000B1273">
        <w:rPr>
          <w:rFonts w:cs="Calibri"/>
          <w:sz w:val="24"/>
          <w:szCs w:val="24"/>
          <w:rtl/>
          <w:lang w:bidi="ar"/>
        </w:rPr>
        <w:t xml:space="preserve"> الحياة بدون إكراه، وعنف، وتمييز، ووصم بالعار والاستمتاع بحياة جنسية آمنة وممتعة. وهذا يشمل الاعتراف بحقوق العاملين بالجنس </w:t>
      </w:r>
      <w:r w:rsidR="000B1273">
        <w:rPr>
          <w:rFonts w:cs="Calibri"/>
          <w:sz w:val="24"/>
          <w:szCs w:val="24"/>
          <w:rtl/>
          <w:lang w:bidi="ar"/>
        </w:rPr>
        <w:t>فـي</w:t>
      </w:r>
      <w:r w:rsidRPr="000B1273">
        <w:rPr>
          <w:rFonts w:cs="Calibri"/>
          <w:sz w:val="24"/>
          <w:szCs w:val="24"/>
          <w:rtl/>
          <w:lang w:bidi="ar"/>
        </w:rPr>
        <w:t xml:space="preserve"> تحقيق خياراتهم الإنجابية والاستقلالية الكاملة لأجسادهم بما </w:t>
      </w:r>
      <w:r w:rsidR="000B1273">
        <w:rPr>
          <w:rFonts w:cs="Calibri"/>
          <w:sz w:val="24"/>
          <w:szCs w:val="24"/>
          <w:rtl/>
          <w:lang w:bidi="ar"/>
        </w:rPr>
        <w:t>فـي</w:t>
      </w:r>
      <w:r w:rsidRPr="000B1273">
        <w:rPr>
          <w:rFonts w:cs="Calibri"/>
          <w:sz w:val="24"/>
          <w:szCs w:val="24"/>
          <w:rtl/>
          <w:lang w:bidi="ar"/>
        </w:rPr>
        <w:t xml:space="preserve"> ذلك إمكانية الوصول </w:t>
      </w:r>
      <w:r w:rsidR="000B1273">
        <w:rPr>
          <w:rFonts w:cs="Calibri"/>
          <w:sz w:val="24"/>
          <w:szCs w:val="24"/>
          <w:rtl/>
          <w:lang w:bidi="ar"/>
        </w:rPr>
        <w:t>إلـى</w:t>
      </w:r>
      <w:r w:rsidRPr="000B1273">
        <w:rPr>
          <w:rFonts w:cs="Calibri"/>
          <w:sz w:val="24"/>
          <w:szCs w:val="24"/>
          <w:rtl/>
          <w:lang w:bidi="ar"/>
        </w:rPr>
        <w:t xml:space="preserve"> وسائل منع الحمل والإجهاض ويهدف </w:t>
      </w:r>
      <w:r w:rsidR="000B1273">
        <w:rPr>
          <w:rFonts w:cs="Calibri"/>
          <w:sz w:val="24"/>
          <w:szCs w:val="24"/>
          <w:rtl/>
          <w:lang w:bidi="ar"/>
        </w:rPr>
        <w:t>إلـى</w:t>
      </w:r>
      <w:r w:rsidRPr="000B1273">
        <w:rPr>
          <w:rFonts w:cs="Calibri"/>
          <w:sz w:val="24"/>
          <w:szCs w:val="24"/>
          <w:rtl/>
          <w:lang w:bidi="ar"/>
        </w:rPr>
        <w:t xml:space="preserve"> تعزيز هذه الحقوق عن طريق دعم بيئة العمل التي تشمل العالمين بالجنس ويقودها العاملون بالجنس.</w:t>
      </w:r>
    </w:p>
    <w:p w14:paraId="02CC673B" w14:textId="613126A9" w:rsidR="00B616D5" w:rsidRPr="000B1273" w:rsidRDefault="00B616D5" w:rsidP="003E09F9">
      <w:pPr>
        <w:bidi/>
        <w:jc w:val="both"/>
        <w:rPr>
          <w:rFonts w:cs="Calibri"/>
          <w:sz w:val="24"/>
          <w:szCs w:val="24"/>
        </w:rPr>
      </w:pPr>
    </w:p>
    <w:p w14:paraId="2E1F03AD" w14:textId="77777777" w:rsidR="00F9682A" w:rsidRPr="000B1273" w:rsidRDefault="005925C1" w:rsidP="003E09F9">
      <w:pPr>
        <w:pStyle w:val="ListParagraph"/>
        <w:numPr>
          <w:ilvl w:val="0"/>
          <w:numId w:val="2"/>
        </w:numPr>
        <w:bidi/>
        <w:jc w:val="both"/>
        <w:rPr>
          <w:rFonts w:cs="Calibri"/>
          <w:b/>
          <w:sz w:val="24"/>
          <w:szCs w:val="24"/>
        </w:rPr>
      </w:pPr>
      <w:r w:rsidRPr="000B1273">
        <w:rPr>
          <w:rFonts w:cs="Calibri"/>
          <w:b/>
          <w:bCs/>
          <w:sz w:val="24"/>
          <w:szCs w:val="24"/>
          <w:rtl/>
          <w:lang w:bidi="ar"/>
        </w:rPr>
        <w:t>قائمة على الأدلة</w:t>
      </w:r>
    </w:p>
    <w:p w14:paraId="12905658" w14:textId="37E79B19" w:rsidR="00F9682A" w:rsidRPr="000B1273" w:rsidRDefault="005925C1" w:rsidP="003E09F9">
      <w:pPr>
        <w:bidi/>
        <w:jc w:val="both"/>
        <w:rPr>
          <w:rFonts w:cs="Calibri"/>
          <w:sz w:val="24"/>
          <w:szCs w:val="24"/>
        </w:rPr>
      </w:pPr>
      <w:r w:rsidRPr="000B1273">
        <w:rPr>
          <w:rFonts w:cs="Calibri"/>
          <w:sz w:val="24"/>
          <w:szCs w:val="24"/>
          <w:rtl/>
          <w:lang w:bidi="ar"/>
        </w:rPr>
        <w:t xml:space="preserve">وينبغي دعم استراتيجيات هذا المشروع بأدلة على النجاح، سواء </w:t>
      </w:r>
      <w:r w:rsidR="000B1273">
        <w:rPr>
          <w:rFonts w:cs="Calibri"/>
          <w:sz w:val="24"/>
          <w:szCs w:val="24"/>
          <w:rtl/>
          <w:lang w:bidi="ar"/>
        </w:rPr>
        <w:t>فـي</w:t>
      </w:r>
      <w:r w:rsidRPr="000B1273">
        <w:rPr>
          <w:rFonts w:cs="Calibri"/>
          <w:sz w:val="24"/>
          <w:szCs w:val="24"/>
          <w:rtl/>
          <w:lang w:bidi="ar"/>
        </w:rPr>
        <w:t xml:space="preserve"> السياق المقترح أو </w:t>
      </w:r>
      <w:r w:rsidR="000B1273">
        <w:rPr>
          <w:rFonts w:cs="Calibri"/>
          <w:sz w:val="24"/>
          <w:szCs w:val="24"/>
          <w:rtl/>
          <w:lang w:bidi="ar"/>
        </w:rPr>
        <w:t>فـي</w:t>
      </w:r>
      <w:r w:rsidRPr="000B1273">
        <w:rPr>
          <w:rFonts w:cs="Calibri"/>
          <w:sz w:val="24"/>
          <w:szCs w:val="24"/>
          <w:rtl/>
          <w:lang w:bidi="ar"/>
        </w:rPr>
        <w:t xml:space="preserve"> مكان آخر، أو أن تكون هناك أسس نظرية كافية للنجاح المتوقع. ينبغي تطوير المقترحات باستخدام وإبراز الأدلة الدولية الواردة من مصادر مختلفة بما </w:t>
      </w:r>
      <w:r w:rsidR="000B1273">
        <w:rPr>
          <w:rFonts w:cs="Calibri"/>
          <w:sz w:val="24"/>
          <w:szCs w:val="24"/>
          <w:rtl/>
          <w:lang w:bidi="ar"/>
        </w:rPr>
        <w:t>فـي</w:t>
      </w:r>
      <w:r w:rsidRPr="000B1273">
        <w:rPr>
          <w:rFonts w:cs="Calibri"/>
          <w:sz w:val="24"/>
          <w:szCs w:val="24"/>
          <w:rtl/>
          <w:lang w:bidi="ar"/>
        </w:rPr>
        <w:t xml:space="preserve"> ذلك الأمم المتحدة والمنظمات التي يقودها العاملون بالجنس والبحوث الأكاديمية المحايدة. بعض عناصر المشروع ينبغي أن تركز على استنباط الأدلة أيضًا، للمساعدة </w:t>
      </w:r>
      <w:r w:rsidR="000B1273">
        <w:rPr>
          <w:rFonts w:cs="Calibri"/>
          <w:sz w:val="24"/>
          <w:szCs w:val="24"/>
          <w:rtl/>
          <w:lang w:bidi="ar"/>
        </w:rPr>
        <w:t>فـي</w:t>
      </w:r>
      <w:r w:rsidRPr="000B1273">
        <w:rPr>
          <w:rFonts w:cs="Calibri"/>
          <w:sz w:val="24"/>
          <w:szCs w:val="24"/>
          <w:rtl/>
          <w:lang w:bidi="ar"/>
        </w:rPr>
        <w:t xml:space="preserve"> معالجة فجوة الأدلة التي تتعلق بالعمل بالجنس، وكذلك لدعم جهود الدعوة لتغيير السياسات. ينبغي أن تقدم المقترحات طريقة لتوثيق الدروس المستفادة وأفضل الممارسات والأدوات والأدلة التي يمكن استخدامها </w:t>
      </w:r>
      <w:r w:rsidR="000B1273">
        <w:rPr>
          <w:rFonts w:cs="Calibri"/>
          <w:sz w:val="24"/>
          <w:szCs w:val="24"/>
          <w:rtl/>
          <w:lang w:bidi="ar"/>
        </w:rPr>
        <w:t>فـي</w:t>
      </w:r>
      <w:r w:rsidRPr="000B1273">
        <w:rPr>
          <w:rFonts w:cs="Calibri"/>
          <w:sz w:val="24"/>
          <w:szCs w:val="24"/>
          <w:rtl/>
          <w:lang w:bidi="ar"/>
        </w:rPr>
        <w:t xml:space="preserve"> المستقبل لتكرار الأعمال الناجحة.</w:t>
      </w:r>
    </w:p>
    <w:p w14:paraId="198F5C5E" w14:textId="76DCE028" w:rsidR="00F50EF6" w:rsidRPr="000B1273" w:rsidRDefault="00F50EF6" w:rsidP="003E09F9">
      <w:pPr>
        <w:bidi/>
        <w:jc w:val="both"/>
        <w:rPr>
          <w:rFonts w:cs="Calibri"/>
          <w:sz w:val="24"/>
          <w:szCs w:val="24"/>
          <w:u w:val="single"/>
        </w:rPr>
      </w:pPr>
    </w:p>
    <w:p w14:paraId="72599C80" w14:textId="1D55F85E" w:rsidR="04143D36" w:rsidRPr="000B1273" w:rsidRDefault="005925C1" w:rsidP="003E09F9">
      <w:pPr>
        <w:pStyle w:val="ListParagraph"/>
        <w:numPr>
          <w:ilvl w:val="0"/>
          <w:numId w:val="2"/>
        </w:numPr>
        <w:bidi/>
        <w:jc w:val="both"/>
        <w:rPr>
          <w:rFonts w:cs="Calibri"/>
          <w:sz w:val="24"/>
          <w:szCs w:val="24"/>
        </w:rPr>
      </w:pPr>
      <w:r w:rsidRPr="000B1273">
        <w:rPr>
          <w:rFonts w:cs="Calibri"/>
          <w:b/>
          <w:bCs/>
          <w:sz w:val="24"/>
          <w:szCs w:val="24"/>
          <w:rtl/>
          <w:lang w:bidi="ar"/>
        </w:rPr>
        <w:t>تحويلية</w:t>
      </w:r>
    </w:p>
    <w:p w14:paraId="331E494E" w14:textId="1DC8CED6" w:rsidR="00F50EF6" w:rsidRPr="000B1273" w:rsidRDefault="005925C1" w:rsidP="003E09F9">
      <w:pPr>
        <w:bidi/>
        <w:jc w:val="both"/>
        <w:rPr>
          <w:rFonts w:cs="Calibri"/>
          <w:sz w:val="24"/>
          <w:szCs w:val="24"/>
        </w:rPr>
      </w:pPr>
      <w:r w:rsidRPr="000B1273">
        <w:rPr>
          <w:rFonts w:cs="Calibri"/>
          <w:sz w:val="24"/>
          <w:szCs w:val="24"/>
          <w:rtl/>
          <w:lang w:bidi="ar"/>
        </w:rPr>
        <w:t xml:space="preserve">وتمشيًا مع إطار العمل الاستراتيجي الجديد للاتحاد الدولي لتنظيم الأسرة، </w:t>
      </w:r>
      <w:r w:rsidR="000B1273">
        <w:rPr>
          <w:rFonts w:cs="Calibri"/>
          <w:sz w:val="24"/>
          <w:szCs w:val="24"/>
          <w:rtl/>
          <w:lang w:bidi="ar"/>
        </w:rPr>
        <w:t>فـي</w:t>
      </w:r>
      <w:r w:rsidRPr="000B1273">
        <w:rPr>
          <w:rFonts w:cs="Calibri"/>
          <w:sz w:val="24"/>
          <w:szCs w:val="24"/>
          <w:rtl/>
          <w:lang w:bidi="ar"/>
        </w:rPr>
        <w:t xml:space="preserve"> الاتحاد قوة: استراتيجية 2028، ينبغي أن يتجاوز المقترح حدود النماذج التقليدية لعمل اتحاد </w:t>
      </w:r>
      <w:r w:rsidRPr="000B1273">
        <w:rPr>
          <w:rFonts w:cs="Calibri"/>
          <w:sz w:val="24"/>
          <w:szCs w:val="24"/>
        </w:rPr>
        <w:t>IPPF</w:t>
      </w:r>
      <w:r w:rsidRPr="000B1273">
        <w:rPr>
          <w:rFonts w:cs="Calibri"/>
          <w:sz w:val="24"/>
          <w:szCs w:val="24"/>
          <w:rtl/>
          <w:lang w:bidi="ar"/>
        </w:rPr>
        <w:t xml:space="preserve"> لإحداث تغيير دائم </w:t>
      </w:r>
      <w:r w:rsidR="000B1273">
        <w:rPr>
          <w:rFonts w:cs="Calibri"/>
          <w:sz w:val="24"/>
          <w:szCs w:val="24"/>
          <w:rtl/>
          <w:lang w:bidi="ar"/>
        </w:rPr>
        <w:t>فـي</w:t>
      </w:r>
      <w:r w:rsidRPr="000B1273">
        <w:rPr>
          <w:rFonts w:cs="Calibri"/>
          <w:sz w:val="24"/>
          <w:szCs w:val="24"/>
          <w:rtl/>
          <w:lang w:bidi="ar"/>
        </w:rPr>
        <w:t xml:space="preserve"> علاقات اتحاد </w:t>
      </w:r>
      <w:r w:rsidRPr="000B1273">
        <w:rPr>
          <w:rFonts w:cs="Calibri"/>
          <w:sz w:val="24"/>
          <w:szCs w:val="24"/>
        </w:rPr>
        <w:t>IPPF</w:t>
      </w:r>
      <w:r w:rsidRPr="000B1273">
        <w:rPr>
          <w:rFonts w:cs="Calibri"/>
          <w:sz w:val="24"/>
          <w:szCs w:val="24"/>
          <w:rtl/>
          <w:lang w:bidi="ar"/>
        </w:rPr>
        <w:t xml:space="preserve"> وطرق العمل والمساهمة </w:t>
      </w:r>
      <w:r w:rsidR="000B1273">
        <w:rPr>
          <w:rFonts w:cs="Calibri"/>
          <w:sz w:val="24"/>
          <w:szCs w:val="24"/>
          <w:rtl/>
          <w:lang w:bidi="ar"/>
        </w:rPr>
        <w:t>فـي</w:t>
      </w:r>
      <w:r w:rsidRPr="000B1273">
        <w:rPr>
          <w:rFonts w:cs="Calibri"/>
          <w:sz w:val="24"/>
          <w:szCs w:val="24"/>
          <w:rtl/>
          <w:lang w:bidi="ar"/>
        </w:rPr>
        <w:t xml:space="preserve"> تعزيز التغيير الذي يقوده العاملون بالجنس داخل اتحاد </w:t>
      </w:r>
      <w:r w:rsidRPr="000B1273">
        <w:rPr>
          <w:rFonts w:cs="Calibri"/>
          <w:sz w:val="24"/>
          <w:szCs w:val="24"/>
        </w:rPr>
        <w:t>IPPF</w:t>
      </w:r>
      <w:r w:rsidRPr="000B1273">
        <w:rPr>
          <w:rFonts w:cs="Calibri"/>
          <w:sz w:val="24"/>
          <w:szCs w:val="24"/>
          <w:rtl/>
          <w:lang w:bidi="ar"/>
        </w:rPr>
        <w:t xml:space="preserve"> والمجتمع العالمي.</w:t>
      </w:r>
    </w:p>
    <w:p w14:paraId="05503825" w14:textId="77777777" w:rsidR="001D6D0D" w:rsidRPr="000B1273" w:rsidRDefault="001D6D0D" w:rsidP="003E09F9">
      <w:pPr>
        <w:bidi/>
        <w:jc w:val="both"/>
        <w:rPr>
          <w:rFonts w:cs="Calibri"/>
          <w:sz w:val="24"/>
          <w:szCs w:val="24"/>
        </w:rPr>
      </w:pPr>
    </w:p>
    <w:p w14:paraId="5269F1C7" w14:textId="71723CD6" w:rsidR="001D6D0D" w:rsidRPr="000B1273" w:rsidRDefault="005925C1" w:rsidP="003E09F9">
      <w:pPr>
        <w:bidi/>
        <w:jc w:val="both"/>
        <w:rPr>
          <w:rFonts w:cs="Calibri"/>
          <w:sz w:val="24"/>
          <w:szCs w:val="24"/>
        </w:rPr>
      </w:pPr>
      <w:r w:rsidRPr="000B1273">
        <w:rPr>
          <w:rFonts w:cs="Calibri"/>
          <w:sz w:val="24"/>
          <w:szCs w:val="24"/>
          <w:u w:val="single"/>
          <w:rtl/>
          <w:lang w:bidi="ar"/>
        </w:rPr>
        <w:t xml:space="preserve">يجب أن يشير المقترح بوضوح </w:t>
      </w:r>
      <w:r w:rsidR="000B1273">
        <w:rPr>
          <w:rFonts w:cs="Calibri"/>
          <w:sz w:val="24"/>
          <w:szCs w:val="24"/>
          <w:u w:val="single"/>
          <w:rtl/>
          <w:lang w:bidi="ar"/>
        </w:rPr>
        <w:t>إلـى</w:t>
      </w:r>
      <w:r w:rsidRPr="000B1273">
        <w:rPr>
          <w:rFonts w:cs="Calibri"/>
          <w:sz w:val="24"/>
          <w:szCs w:val="24"/>
          <w:u w:val="single"/>
          <w:rtl/>
          <w:lang w:bidi="ar"/>
        </w:rPr>
        <w:t xml:space="preserve"> كيفية تناوله لهذه المبادئ أو دمجها. بالإضافة </w:t>
      </w:r>
      <w:r w:rsidR="000B1273">
        <w:rPr>
          <w:rFonts w:cs="Calibri"/>
          <w:sz w:val="24"/>
          <w:szCs w:val="24"/>
          <w:u w:val="single"/>
          <w:rtl/>
          <w:lang w:bidi="ar"/>
        </w:rPr>
        <w:t>إلـى</w:t>
      </w:r>
      <w:r w:rsidRPr="000B1273">
        <w:rPr>
          <w:rFonts w:cs="Calibri"/>
          <w:sz w:val="24"/>
          <w:szCs w:val="24"/>
          <w:rtl/>
          <w:lang w:bidi="ar"/>
        </w:rPr>
        <w:t xml:space="preserve"> هذه المبادئ، يجب أن تتناول طلبات التقدم الأهداف ذات الأولوية التي تمت الإشارة إليها هنا. وهي أهداف محورية وواسعة النطاق، وليس من المتوقع أن تحققها الرابطة. ولكن يجب أن تعمل الرابطة على تحقيق ثلاثة أهداف منها على الأقل وأن تساهم </w:t>
      </w:r>
      <w:r w:rsidR="000B1273">
        <w:rPr>
          <w:rFonts w:cs="Calibri"/>
          <w:sz w:val="24"/>
          <w:szCs w:val="24"/>
          <w:rtl/>
          <w:lang w:bidi="ar"/>
        </w:rPr>
        <w:t>فـي</w:t>
      </w:r>
      <w:r w:rsidRPr="000B1273">
        <w:rPr>
          <w:rFonts w:cs="Calibri"/>
          <w:sz w:val="24"/>
          <w:szCs w:val="24"/>
          <w:rtl/>
          <w:lang w:bidi="ar"/>
        </w:rPr>
        <w:t xml:space="preserve"> ذلك على المستوى الوطني (مطلوب)، وعلى المستويين الإقليمي أو العالمي، لو أمكن. الأهداف ذات الأولوية هي:</w:t>
      </w:r>
    </w:p>
    <w:p w14:paraId="2E287D5E" w14:textId="0E6D28E9" w:rsidR="005E41E9" w:rsidRPr="000B1273" w:rsidRDefault="005E41E9" w:rsidP="003E09F9">
      <w:pPr>
        <w:pStyle w:val="ListParagraph"/>
        <w:bidi/>
        <w:jc w:val="both"/>
        <w:rPr>
          <w:rFonts w:cs="Calibri"/>
          <w:sz w:val="24"/>
          <w:szCs w:val="24"/>
        </w:rPr>
      </w:pPr>
    </w:p>
    <w:p w14:paraId="5F41996E" w14:textId="5B979A84" w:rsidR="00C11845" w:rsidRPr="000B1273" w:rsidRDefault="005925C1" w:rsidP="003E09F9">
      <w:pPr>
        <w:numPr>
          <w:ilvl w:val="0"/>
          <w:numId w:val="23"/>
        </w:numPr>
        <w:bidi/>
        <w:jc w:val="both"/>
        <w:rPr>
          <w:rFonts w:cs="Calibri"/>
          <w:sz w:val="24"/>
          <w:szCs w:val="24"/>
        </w:rPr>
      </w:pPr>
      <w:r w:rsidRPr="000B1273">
        <w:rPr>
          <w:rFonts w:cs="Calibri"/>
          <w:sz w:val="24"/>
          <w:szCs w:val="24"/>
          <w:rtl/>
          <w:lang w:bidi="ar"/>
        </w:rPr>
        <w:t xml:space="preserve">إنهاء جميع أشكال الوصم بالعار والتمييز والعنف ضد العاملين بالجنس وعدم إنصافهم أمام القانون، ودعم الجهود الشاملة للقضاء على عدم المساواة المنهجية، بما </w:t>
      </w:r>
      <w:r w:rsidR="000B1273">
        <w:rPr>
          <w:rFonts w:cs="Calibri"/>
          <w:sz w:val="24"/>
          <w:szCs w:val="24"/>
          <w:rtl/>
          <w:lang w:bidi="ar"/>
        </w:rPr>
        <w:t>فـي</w:t>
      </w:r>
      <w:r w:rsidRPr="000B1273">
        <w:rPr>
          <w:rFonts w:cs="Calibri"/>
          <w:sz w:val="24"/>
          <w:szCs w:val="24"/>
          <w:rtl/>
          <w:lang w:bidi="ar"/>
        </w:rPr>
        <w:t xml:space="preserve"> ذلك عدم المساواة بين الجنسين.</w:t>
      </w:r>
    </w:p>
    <w:p w14:paraId="72A7F177" w14:textId="77777777" w:rsidR="00C11845" w:rsidRPr="000B1273" w:rsidRDefault="005925C1" w:rsidP="003E09F9">
      <w:pPr>
        <w:numPr>
          <w:ilvl w:val="0"/>
          <w:numId w:val="23"/>
        </w:numPr>
        <w:bidi/>
        <w:jc w:val="both"/>
        <w:rPr>
          <w:rFonts w:cs="Calibri"/>
          <w:sz w:val="24"/>
          <w:szCs w:val="24"/>
        </w:rPr>
      </w:pPr>
      <w:r w:rsidRPr="000B1273">
        <w:rPr>
          <w:rFonts w:cs="Calibri"/>
          <w:sz w:val="24"/>
          <w:szCs w:val="24"/>
          <w:rtl/>
          <w:lang w:bidi="ar"/>
        </w:rPr>
        <w:t>دعم الاعتراف بالعمل بالجنس كعمل.</w:t>
      </w:r>
    </w:p>
    <w:p w14:paraId="2FE760A3" w14:textId="2C88E252" w:rsidR="00C11845" w:rsidRPr="000B1273" w:rsidRDefault="005925C1" w:rsidP="003E09F9">
      <w:pPr>
        <w:numPr>
          <w:ilvl w:val="0"/>
          <w:numId w:val="23"/>
        </w:numPr>
        <w:bidi/>
        <w:jc w:val="both"/>
        <w:rPr>
          <w:rFonts w:cs="Calibri"/>
          <w:sz w:val="24"/>
          <w:szCs w:val="24"/>
        </w:rPr>
      </w:pPr>
      <w:r w:rsidRPr="000B1273">
        <w:rPr>
          <w:rFonts w:cs="Calibri"/>
          <w:sz w:val="24"/>
          <w:szCs w:val="24"/>
          <w:rtl/>
          <w:lang w:bidi="ar"/>
        </w:rPr>
        <w:t>التمييز بين العمل بالجنس والعمل القسري/الاتجار.</w:t>
      </w:r>
    </w:p>
    <w:p w14:paraId="5A73112C" w14:textId="20FED4C8" w:rsidR="00C11845" w:rsidRPr="000B1273" w:rsidRDefault="005925C1" w:rsidP="003E09F9">
      <w:pPr>
        <w:numPr>
          <w:ilvl w:val="0"/>
          <w:numId w:val="23"/>
        </w:numPr>
        <w:bidi/>
        <w:jc w:val="both"/>
        <w:rPr>
          <w:rFonts w:cs="Calibri"/>
          <w:sz w:val="24"/>
          <w:szCs w:val="24"/>
        </w:rPr>
      </w:pPr>
      <w:r w:rsidRPr="000B1273">
        <w:rPr>
          <w:rFonts w:cs="Calibri"/>
          <w:sz w:val="24"/>
          <w:szCs w:val="24"/>
          <w:rtl/>
          <w:lang w:bidi="ar"/>
        </w:rPr>
        <w:t>دعم عدم تجريم العمل بالجنس.</w:t>
      </w:r>
    </w:p>
    <w:p w14:paraId="0B66BB86" w14:textId="69002969" w:rsidR="00C11845" w:rsidRPr="000B1273" w:rsidRDefault="005925C1" w:rsidP="003E09F9">
      <w:pPr>
        <w:numPr>
          <w:ilvl w:val="0"/>
          <w:numId w:val="23"/>
        </w:numPr>
        <w:bidi/>
        <w:jc w:val="both"/>
        <w:rPr>
          <w:rFonts w:cs="Calibri"/>
          <w:sz w:val="24"/>
          <w:szCs w:val="24"/>
        </w:rPr>
      </w:pPr>
      <w:r w:rsidRPr="000B1273">
        <w:rPr>
          <w:rFonts w:cs="Calibri"/>
          <w:sz w:val="24"/>
          <w:szCs w:val="24"/>
          <w:rtl/>
          <w:lang w:bidi="ar"/>
        </w:rPr>
        <w:t>تقديم برامج الحقوق والصحة الجنسية والإنجابية وتقديم الخدمات التي يقودها العاملون بالجنس وتركز عليهم.</w:t>
      </w:r>
    </w:p>
    <w:p w14:paraId="7F34C4CA" w14:textId="06DDCC94" w:rsidR="00C11845" w:rsidRPr="000B1273" w:rsidRDefault="005925C1" w:rsidP="003E09F9">
      <w:pPr>
        <w:numPr>
          <w:ilvl w:val="0"/>
          <w:numId w:val="23"/>
        </w:numPr>
        <w:bidi/>
        <w:jc w:val="both"/>
        <w:rPr>
          <w:rFonts w:cs="Calibri"/>
          <w:sz w:val="24"/>
          <w:szCs w:val="24"/>
        </w:rPr>
      </w:pPr>
      <w:r w:rsidRPr="000B1273">
        <w:rPr>
          <w:rFonts w:cs="Calibri"/>
          <w:sz w:val="24"/>
          <w:szCs w:val="24"/>
          <w:rtl/>
          <w:lang w:bidi="ar"/>
        </w:rPr>
        <w:t>دعم تولي العاملين بالجنس شؤون القيادة، وتمكين مجتمعاتهم، واستدامة منظماتهم.</w:t>
      </w:r>
    </w:p>
    <w:p w14:paraId="1A98469A" w14:textId="0AD0C27B" w:rsidR="00F9682A" w:rsidRPr="000B1273" w:rsidRDefault="005925C1" w:rsidP="003E09F9">
      <w:pPr>
        <w:numPr>
          <w:ilvl w:val="0"/>
          <w:numId w:val="23"/>
        </w:numPr>
        <w:bidi/>
        <w:jc w:val="both"/>
        <w:rPr>
          <w:rFonts w:cs="Calibri"/>
          <w:sz w:val="24"/>
          <w:szCs w:val="24"/>
        </w:rPr>
      </w:pPr>
      <w:r w:rsidRPr="000B1273">
        <w:rPr>
          <w:rFonts w:cs="Calibri"/>
          <w:sz w:val="24"/>
          <w:szCs w:val="24"/>
          <w:rtl/>
          <w:lang w:bidi="ar"/>
        </w:rPr>
        <w:t xml:space="preserve">دعم دخول العاملين بالجنس </w:t>
      </w:r>
      <w:r w:rsidR="000B1273">
        <w:rPr>
          <w:rFonts w:cs="Calibri"/>
          <w:sz w:val="24"/>
          <w:szCs w:val="24"/>
          <w:rtl/>
          <w:lang w:bidi="ar"/>
        </w:rPr>
        <w:t>فـي</w:t>
      </w:r>
      <w:r w:rsidRPr="000B1273">
        <w:rPr>
          <w:rFonts w:cs="Calibri"/>
          <w:sz w:val="24"/>
          <w:szCs w:val="24"/>
          <w:rtl/>
          <w:lang w:bidi="ar"/>
        </w:rPr>
        <w:t xml:space="preserve"> الحركات النسوية.</w:t>
      </w:r>
    </w:p>
    <w:p w14:paraId="1B930C4E" w14:textId="464D3287" w:rsidR="00E16156" w:rsidRPr="000B1273" w:rsidRDefault="00E16156" w:rsidP="003E09F9">
      <w:pPr>
        <w:bidi/>
        <w:jc w:val="both"/>
        <w:rPr>
          <w:rFonts w:cs="Calibri"/>
          <w:sz w:val="24"/>
          <w:szCs w:val="24"/>
        </w:rPr>
      </w:pPr>
    </w:p>
    <w:p w14:paraId="49AEA377" w14:textId="71BB699B" w:rsidR="00E16156" w:rsidRPr="000B1273" w:rsidRDefault="005925C1" w:rsidP="003E09F9">
      <w:pPr>
        <w:keepNext/>
        <w:bidi/>
        <w:jc w:val="both"/>
        <w:rPr>
          <w:rFonts w:cs="Calibri"/>
          <w:sz w:val="24"/>
          <w:szCs w:val="24"/>
        </w:rPr>
      </w:pPr>
      <w:r w:rsidRPr="000B1273">
        <w:rPr>
          <w:rFonts w:cs="Calibri"/>
          <w:sz w:val="24"/>
          <w:szCs w:val="24"/>
          <w:rtl/>
          <w:lang w:bidi="ar"/>
        </w:rPr>
        <w:lastRenderedPageBreak/>
        <w:t xml:space="preserve">أمثلة الاستراتيجيات والأنشطة الواردة </w:t>
      </w:r>
      <w:r w:rsidR="000B1273">
        <w:rPr>
          <w:rFonts w:cs="Calibri"/>
          <w:sz w:val="24"/>
          <w:szCs w:val="24"/>
          <w:rtl/>
          <w:lang w:bidi="ar"/>
        </w:rPr>
        <w:t>فـي</w:t>
      </w:r>
      <w:r w:rsidRPr="000B1273">
        <w:rPr>
          <w:rFonts w:cs="Calibri"/>
          <w:sz w:val="24"/>
          <w:szCs w:val="24"/>
          <w:rtl/>
          <w:lang w:bidi="ar"/>
        </w:rPr>
        <w:t xml:space="preserve"> المقترح من الممكن أن تشمل:</w:t>
      </w:r>
    </w:p>
    <w:p w14:paraId="4BC1F548" w14:textId="77777777" w:rsidR="00E16156" w:rsidRPr="000B1273" w:rsidRDefault="00E16156" w:rsidP="003E09F9">
      <w:pPr>
        <w:keepNext/>
        <w:bidi/>
        <w:jc w:val="both"/>
        <w:rPr>
          <w:rFonts w:cs="Calibri"/>
          <w:sz w:val="24"/>
          <w:szCs w:val="24"/>
        </w:rPr>
      </w:pPr>
    </w:p>
    <w:p w14:paraId="6AEB97F5" w14:textId="77777777" w:rsidR="00E16156" w:rsidRPr="000B1273" w:rsidRDefault="005925C1" w:rsidP="003E09F9">
      <w:pPr>
        <w:pStyle w:val="ListParagraph"/>
        <w:numPr>
          <w:ilvl w:val="0"/>
          <w:numId w:val="33"/>
        </w:numPr>
        <w:bidi/>
        <w:jc w:val="both"/>
        <w:rPr>
          <w:rFonts w:cs="Calibri"/>
          <w:sz w:val="24"/>
          <w:szCs w:val="24"/>
        </w:rPr>
      </w:pPr>
      <w:r w:rsidRPr="000B1273">
        <w:rPr>
          <w:rFonts w:cs="Calibri"/>
          <w:sz w:val="24"/>
          <w:szCs w:val="24"/>
          <w:rtl/>
          <w:lang w:bidi="ar"/>
        </w:rPr>
        <w:t>بناء الأدلة عن طريق البحوث التشاركية، والدعوة، والحملات ومراقبة السياسات، وتنسيق مقترَح مشروع القانون وغيرها من الأنشطة التي تعزز البيئة القائمة على الحقوق للعاملين بالجنس.</w:t>
      </w:r>
    </w:p>
    <w:p w14:paraId="6B3172CF" w14:textId="55C0595B" w:rsidR="00E16156" w:rsidRPr="000B1273" w:rsidRDefault="005925C1" w:rsidP="003E09F9">
      <w:pPr>
        <w:pStyle w:val="ListParagraph"/>
        <w:numPr>
          <w:ilvl w:val="0"/>
          <w:numId w:val="33"/>
        </w:numPr>
        <w:bidi/>
        <w:jc w:val="both"/>
        <w:rPr>
          <w:rFonts w:cs="Calibri"/>
          <w:sz w:val="24"/>
          <w:szCs w:val="24"/>
        </w:rPr>
      </w:pPr>
      <w:r w:rsidRPr="000B1273">
        <w:rPr>
          <w:rFonts w:cs="Calibri"/>
          <w:sz w:val="24"/>
          <w:szCs w:val="24"/>
          <w:rtl/>
          <w:lang w:bidi="ar"/>
        </w:rPr>
        <w:t xml:space="preserve">تقييم احتياجات الحقوق والصحة الجنسية والإنجابية للعاملين بالجنس، وتنفيذ برامج شاملة موجهة </w:t>
      </w:r>
      <w:r w:rsidR="000B1273">
        <w:rPr>
          <w:rFonts w:cs="Calibri"/>
          <w:sz w:val="24"/>
          <w:szCs w:val="24"/>
          <w:rtl/>
          <w:lang w:bidi="ar"/>
        </w:rPr>
        <w:t>إلـى</w:t>
      </w:r>
      <w:r w:rsidRPr="000B1273">
        <w:rPr>
          <w:rFonts w:cs="Calibri"/>
          <w:sz w:val="24"/>
          <w:szCs w:val="24"/>
          <w:rtl/>
          <w:lang w:bidi="ar"/>
        </w:rPr>
        <w:t xml:space="preserve"> مجتمعات معينة للعاملين بالجنس، وتنمية مهارات العاملين بالجنس.</w:t>
      </w:r>
    </w:p>
    <w:p w14:paraId="630E631D" w14:textId="77777777" w:rsidR="00E16156" w:rsidRPr="000B1273" w:rsidRDefault="005925C1" w:rsidP="003E09F9">
      <w:pPr>
        <w:pStyle w:val="ListParagraph"/>
        <w:numPr>
          <w:ilvl w:val="0"/>
          <w:numId w:val="33"/>
        </w:numPr>
        <w:bidi/>
        <w:jc w:val="both"/>
        <w:rPr>
          <w:rFonts w:cs="Calibri"/>
          <w:sz w:val="24"/>
          <w:szCs w:val="24"/>
        </w:rPr>
      </w:pPr>
      <w:r w:rsidRPr="000B1273">
        <w:rPr>
          <w:rFonts w:cs="Calibri"/>
          <w:sz w:val="24"/>
          <w:szCs w:val="24"/>
          <w:rtl/>
          <w:lang w:bidi="ar"/>
        </w:rPr>
        <w:t>تدريبات وأنشطة لتعزيز الأفراد والحركات والمنظمات التي يقودها العاملون بالجنس على المستوى المحلي والوطني و/أو الإقليمي، والدعوة المشتركة للسياسات والميزانيات الوطنية.</w:t>
      </w:r>
    </w:p>
    <w:p w14:paraId="39FD2960" w14:textId="5348C7AF" w:rsidR="00E16156" w:rsidRPr="000B1273" w:rsidRDefault="005925C1" w:rsidP="003E09F9">
      <w:pPr>
        <w:pStyle w:val="ListParagraph"/>
        <w:numPr>
          <w:ilvl w:val="0"/>
          <w:numId w:val="33"/>
        </w:numPr>
        <w:bidi/>
        <w:jc w:val="both"/>
        <w:rPr>
          <w:rFonts w:cs="Calibri"/>
          <w:sz w:val="24"/>
          <w:szCs w:val="24"/>
        </w:rPr>
      </w:pPr>
      <w:r w:rsidRPr="000B1273">
        <w:rPr>
          <w:rFonts w:cs="Calibri"/>
          <w:sz w:val="24"/>
          <w:szCs w:val="24"/>
          <w:rtl/>
          <w:lang w:bidi="ar"/>
        </w:rPr>
        <w:t xml:space="preserve">دمج العاملين بالجنس </w:t>
      </w:r>
      <w:r w:rsidR="000B1273">
        <w:rPr>
          <w:rFonts w:cs="Calibri"/>
          <w:sz w:val="24"/>
          <w:szCs w:val="24"/>
          <w:rtl/>
          <w:lang w:bidi="ar"/>
        </w:rPr>
        <w:t>فـي</w:t>
      </w:r>
      <w:r w:rsidRPr="000B1273">
        <w:rPr>
          <w:rFonts w:cs="Calibri"/>
          <w:sz w:val="24"/>
          <w:szCs w:val="24"/>
          <w:rtl/>
          <w:lang w:bidi="ar"/>
        </w:rPr>
        <w:t xml:space="preserve"> الحركات النسوية الوطنية، وتطوير الحوارات بين العاملين بالجنس والمنظمات النسائية المهمشة الأخرى، وتنسيق اجتماعات أصحاب المصلحة مع ممثلي الحكومات.</w:t>
      </w:r>
    </w:p>
    <w:p w14:paraId="4029198C" w14:textId="77777777" w:rsidR="00E16156" w:rsidRPr="000B1273" w:rsidRDefault="00E16156" w:rsidP="003E09F9">
      <w:pPr>
        <w:bidi/>
        <w:jc w:val="both"/>
        <w:rPr>
          <w:rFonts w:cs="Calibri"/>
          <w:sz w:val="24"/>
          <w:szCs w:val="24"/>
        </w:rPr>
      </w:pPr>
    </w:p>
    <w:p w14:paraId="5A920A79" w14:textId="66C194C2" w:rsidR="00E16156" w:rsidRPr="000B1273" w:rsidRDefault="005925C1" w:rsidP="003E09F9">
      <w:pPr>
        <w:bidi/>
        <w:jc w:val="both"/>
        <w:rPr>
          <w:rFonts w:cs="Calibri"/>
          <w:sz w:val="24"/>
          <w:szCs w:val="24"/>
        </w:rPr>
      </w:pPr>
      <w:r w:rsidRPr="000B1273">
        <w:rPr>
          <w:rFonts w:cs="Calibri"/>
          <w:sz w:val="24"/>
          <w:szCs w:val="24"/>
          <w:rtl/>
          <w:lang w:bidi="ar"/>
        </w:rPr>
        <w:t>يجب أن يقر المقترح ويراعي تنوع العاملين بالجنس واحتياجاتهم الخاصة، مع التركيز على احتياجات العاملين بالجنس المهمشين. وهذا قد يشمل العاملين بالجنس من مجتمع الميم (الشواذ +</w:t>
      </w:r>
      <w:r w:rsidRPr="000B1273">
        <w:rPr>
          <w:rFonts w:cs="Calibri"/>
          <w:sz w:val="24"/>
          <w:szCs w:val="24"/>
        </w:rPr>
        <w:t>LGBTQIA</w:t>
      </w:r>
      <w:r w:rsidRPr="000B1273">
        <w:rPr>
          <w:rFonts w:cs="Calibri"/>
          <w:sz w:val="24"/>
          <w:szCs w:val="24"/>
          <w:rtl/>
          <w:lang w:bidi="ar"/>
        </w:rPr>
        <w:t xml:space="preserve">)، المهاجرين، المتعايشين مع الإعاقة و/أو المتباينين عصبيًا، بمستويات تعليمية منخفضة، الذين تتراوح أعمارهم بين 18 </w:t>
      </w:r>
      <w:proofErr w:type="gramStart"/>
      <w:r w:rsidRPr="000B1273">
        <w:rPr>
          <w:rFonts w:cs="Calibri"/>
          <w:sz w:val="24"/>
          <w:szCs w:val="24"/>
          <w:rtl/>
          <w:lang w:bidi="ar"/>
        </w:rPr>
        <w:t>و 25</w:t>
      </w:r>
      <w:proofErr w:type="gramEnd"/>
      <w:r w:rsidRPr="000B1273">
        <w:rPr>
          <w:rFonts w:cs="Calibri"/>
          <w:sz w:val="24"/>
          <w:szCs w:val="24"/>
          <w:rtl/>
          <w:lang w:bidi="ar"/>
        </w:rPr>
        <w:t xml:space="preserve"> عامًا، الذين يعيشون </w:t>
      </w:r>
      <w:r w:rsidR="000B1273">
        <w:rPr>
          <w:rFonts w:cs="Calibri"/>
          <w:sz w:val="24"/>
          <w:szCs w:val="24"/>
          <w:rtl/>
          <w:lang w:bidi="ar"/>
        </w:rPr>
        <w:t>فـي</w:t>
      </w:r>
      <w:r w:rsidRPr="000B1273">
        <w:rPr>
          <w:rFonts w:cs="Calibri"/>
          <w:sz w:val="24"/>
          <w:szCs w:val="24"/>
          <w:rtl/>
          <w:lang w:bidi="ar"/>
        </w:rPr>
        <w:t xml:space="preserve"> مناطق ريفية، القادمين من خلفيات فقيرة، الذين يواجهون التمييز العنصري أو الإثني (بما </w:t>
      </w:r>
      <w:r w:rsidR="000B1273">
        <w:rPr>
          <w:rFonts w:cs="Calibri"/>
          <w:sz w:val="24"/>
          <w:szCs w:val="24"/>
          <w:rtl/>
          <w:lang w:bidi="ar"/>
        </w:rPr>
        <w:t>فـي</w:t>
      </w:r>
      <w:r w:rsidRPr="000B1273">
        <w:rPr>
          <w:rFonts w:cs="Calibri"/>
          <w:sz w:val="24"/>
          <w:szCs w:val="24"/>
          <w:rtl/>
          <w:lang w:bidi="ar"/>
        </w:rPr>
        <w:t xml:space="preserve"> ذلك مجموعات السكان الأصليين)، المتعايشين مع فيروس نقص المناعة البشري (</w:t>
      </w:r>
      <w:r w:rsidRPr="000B1273">
        <w:rPr>
          <w:rFonts w:cs="Calibri"/>
          <w:sz w:val="24"/>
          <w:szCs w:val="24"/>
        </w:rPr>
        <w:t>HIV</w:t>
      </w:r>
      <w:r w:rsidRPr="000B1273">
        <w:rPr>
          <w:rFonts w:cs="Calibri"/>
          <w:sz w:val="24"/>
          <w:szCs w:val="24"/>
          <w:rtl/>
          <w:lang w:bidi="ar"/>
        </w:rPr>
        <w:t xml:space="preserve">)، الذين يتعاطون المخدرات، أو الذين يعيشون </w:t>
      </w:r>
      <w:r w:rsidR="000B1273">
        <w:rPr>
          <w:rFonts w:cs="Calibri"/>
          <w:sz w:val="24"/>
          <w:szCs w:val="24"/>
          <w:rtl/>
          <w:lang w:bidi="ar"/>
        </w:rPr>
        <w:t>فـي</w:t>
      </w:r>
      <w:r w:rsidRPr="000B1273">
        <w:rPr>
          <w:rFonts w:cs="Calibri"/>
          <w:sz w:val="24"/>
          <w:szCs w:val="24"/>
          <w:rtl/>
          <w:lang w:bidi="ar"/>
        </w:rPr>
        <w:t xml:space="preserve"> أزمات أو صراعات أو مواقع الأزمات الإنسانية.</w:t>
      </w:r>
    </w:p>
    <w:p w14:paraId="45538D8B" w14:textId="77777777" w:rsidR="00E16156" w:rsidRPr="000B1273" w:rsidRDefault="00E16156" w:rsidP="003E09F9">
      <w:pPr>
        <w:bidi/>
        <w:spacing w:before="120"/>
        <w:jc w:val="both"/>
        <w:rPr>
          <w:rFonts w:cs="Calibri"/>
          <w:sz w:val="24"/>
          <w:szCs w:val="24"/>
        </w:rPr>
      </w:pPr>
    </w:p>
    <w:p w14:paraId="21475681" w14:textId="1CD27E2B" w:rsidR="00372B36" w:rsidRPr="006B6CEA" w:rsidRDefault="005925C1" w:rsidP="003E09F9">
      <w:pPr>
        <w:pStyle w:val="Heading1"/>
        <w:numPr>
          <w:ilvl w:val="0"/>
          <w:numId w:val="8"/>
        </w:numPr>
        <w:bidi/>
        <w:spacing w:before="0"/>
        <w:jc w:val="both"/>
        <w:rPr>
          <w:rFonts w:ascii="Arial" w:hAnsi="Arial" w:cs="Calibri"/>
          <w:sz w:val="28"/>
          <w:szCs w:val="28"/>
        </w:rPr>
      </w:pPr>
      <w:bookmarkStart w:id="4" w:name="_rlfivyi1xavq" w:colFirst="0" w:colLast="0"/>
      <w:bookmarkStart w:id="5" w:name="_Toc165296679"/>
      <w:bookmarkEnd w:id="4"/>
      <w:r w:rsidRPr="006B6CEA">
        <w:rPr>
          <w:rFonts w:ascii="Arial" w:hAnsi="Arial" w:cs="Calibri"/>
          <w:sz w:val="28"/>
          <w:szCs w:val="28"/>
          <w:rtl/>
          <w:lang w:bidi="ar"/>
        </w:rPr>
        <w:t xml:space="preserve">معايير </w:t>
      </w:r>
      <w:proofErr w:type="spellStart"/>
      <w:r w:rsidRPr="006B6CEA">
        <w:rPr>
          <w:rFonts w:ascii="Arial" w:hAnsi="Arial" w:cs="Calibri"/>
          <w:sz w:val="28"/>
          <w:szCs w:val="28"/>
          <w:rtl/>
          <w:lang w:bidi="ar"/>
        </w:rPr>
        <w:t>الكونسورتيوم</w:t>
      </w:r>
      <w:proofErr w:type="spellEnd"/>
      <w:r w:rsidRPr="006B6CEA">
        <w:rPr>
          <w:rFonts w:ascii="Arial" w:hAnsi="Arial" w:cs="Calibri"/>
          <w:sz w:val="28"/>
          <w:szCs w:val="28"/>
          <w:rtl/>
          <w:lang w:bidi="ar"/>
        </w:rPr>
        <w:t xml:space="preserve"> (الرابطة)</w:t>
      </w:r>
      <w:bookmarkEnd w:id="5"/>
    </w:p>
    <w:p w14:paraId="34D6514E" w14:textId="0A884397" w:rsidR="2C683215" w:rsidRPr="000B1273" w:rsidRDefault="2C683215" w:rsidP="003E09F9">
      <w:pPr>
        <w:bidi/>
        <w:jc w:val="both"/>
        <w:rPr>
          <w:rFonts w:cs="Calibri"/>
          <w:sz w:val="24"/>
          <w:szCs w:val="24"/>
        </w:rPr>
      </w:pPr>
    </w:p>
    <w:p w14:paraId="50BD610F" w14:textId="203BC75B" w:rsidR="00F9682A" w:rsidRPr="000B1273" w:rsidRDefault="005925C1" w:rsidP="003E09F9">
      <w:pPr>
        <w:bidi/>
        <w:jc w:val="both"/>
        <w:rPr>
          <w:rFonts w:cs="Calibri"/>
          <w:sz w:val="24"/>
          <w:szCs w:val="24"/>
        </w:rPr>
      </w:pPr>
      <w:r w:rsidRPr="000B1273">
        <w:rPr>
          <w:rFonts w:cs="Calibri"/>
          <w:sz w:val="24"/>
          <w:szCs w:val="24"/>
          <w:rtl/>
          <w:lang w:bidi="ar"/>
        </w:rPr>
        <w:t xml:space="preserve">يدعو </w:t>
      </w:r>
      <w:r w:rsidRPr="000B1273">
        <w:rPr>
          <w:rFonts w:cs="Calibri"/>
          <w:sz w:val="24"/>
          <w:szCs w:val="24"/>
        </w:rPr>
        <w:t>IPPF</w:t>
      </w:r>
      <w:r w:rsidRPr="000B1273">
        <w:rPr>
          <w:rFonts w:cs="Calibri"/>
          <w:sz w:val="24"/>
          <w:szCs w:val="24"/>
          <w:rtl/>
          <w:lang w:bidi="ar"/>
        </w:rPr>
        <w:t xml:space="preserve"> الرابطات التي تتمتع بعضوية </w:t>
      </w:r>
      <w:r w:rsidRPr="000B1273">
        <w:rPr>
          <w:rFonts w:cs="Calibri"/>
          <w:sz w:val="24"/>
          <w:szCs w:val="24"/>
        </w:rPr>
        <w:t>IPPF</w:t>
      </w:r>
      <w:r w:rsidRPr="000B1273">
        <w:rPr>
          <w:rFonts w:cs="Calibri"/>
          <w:sz w:val="24"/>
          <w:szCs w:val="24"/>
          <w:rtl/>
          <w:lang w:bidi="ar"/>
        </w:rPr>
        <w:t xml:space="preserve"> </w:t>
      </w:r>
      <w:r w:rsidR="000B1273">
        <w:rPr>
          <w:rFonts w:cs="Calibri"/>
          <w:sz w:val="24"/>
          <w:szCs w:val="24"/>
          <w:rtl/>
          <w:lang w:bidi="ar"/>
        </w:rPr>
        <w:t>إلـى</w:t>
      </w:r>
      <w:r w:rsidRPr="000B1273">
        <w:rPr>
          <w:rFonts w:cs="Calibri"/>
          <w:sz w:val="24"/>
          <w:szCs w:val="24"/>
          <w:rtl/>
          <w:lang w:bidi="ar"/>
        </w:rPr>
        <w:t xml:space="preserve"> تقديم تصوراتها لدورة عام 2024 التمويلية. ويبلغ إجمالي المبلغ المتاح للدورة التمويلية 2.8 مليون دولار، وسوف تُمنح لرابطة واحدة فقط. وينبغي أن تُنفذ المنحة على مدى عامين من تاريخ بدء المشروع.</w:t>
      </w:r>
    </w:p>
    <w:p w14:paraId="531D6E34" w14:textId="5ED94874" w:rsidR="00FF0F58" w:rsidRPr="000B1273" w:rsidRDefault="00FF0F58" w:rsidP="003E09F9">
      <w:pPr>
        <w:bidi/>
        <w:jc w:val="both"/>
        <w:rPr>
          <w:rFonts w:cs="Calibri"/>
          <w:sz w:val="24"/>
          <w:szCs w:val="24"/>
        </w:rPr>
      </w:pPr>
    </w:p>
    <w:p w14:paraId="3FE33A36" w14:textId="49F70C69" w:rsidR="00F9682A" w:rsidRPr="000B1273" w:rsidRDefault="005925C1" w:rsidP="003E09F9">
      <w:pPr>
        <w:bidi/>
        <w:jc w:val="both"/>
        <w:rPr>
          <w:rFonts w:cs="Calibri"/>
          <w:sz w:val="24"/>
          <w:szCs w:val="24"/>
        </w:rPr>
      </w:pPr>
      <w:r w:rsidRPr="000B1273">
        <w:rPr>
          <w:rFonts w:cs="Calibri"/>
          <w:sz w:val="24"/>
          <w:szCs w:val="24"/>
          <w:rtl/>
          <w:lang w:bidi="ar"/>
        </w:rPr>
        <w:t xml:space="preserve">وللتقدم بطلبها، يجب أن تكون جمعية عضو من جمعيات </w:t>
      </w:r>
      <w:r w:rsidRPr="000B1273">
        <w:rPr>
          <w:rFonts w:cs="Calibri"/>
          <w:sz w:val="24"/>
          <w:szCs w:val="24"/>
        </w:rPr>
        <w:t>IPPF</w:t>
      </w:r>
      <w:r w:rsidRPr="000B1273">
        <w:rPr>
          <w:rFonts w:cs="Calibri"/>
          <w:sz w:val="24"/>
          <w:szCs w:val="24"/>
          <w:rtl/>
          <w:lang w:bidi="ar"/>
        </w:rPr>
        <w:t xml:space="preserve"> المعتمدة وتعبر عن اهتمامها لتقود عملية تقديم الطلب. وهذا بموجب طلب خطي يقدم </w:t>
      </w:r>
      <w:r w:rsidR="000B1273">
        <w:rPr>
          <w:rFonts w:cs="Calibri"/>
          <w:sz w:val="24"/>
          <w:szCs w:val="24"/>
          <w:rtl/>
          <w:lang w:bidi="ar"/>
        </w:rPr>
        <w:t>فـي</w:t>
      </w:r>
      <w:r w:rsidRPr="000B1273">
        <w:rPr>
          <w:rFonts w:cs="Calibri"/>
          <w:sz w:val="24"/>
          <w:szCs w:val="24"/>
          <w:rtl/>
          <w:lang w:bidi="ar"/>
        </w:rPr>
        <w:t xml:space="preserve"> موعد غايته </w:t>
      </w:r>
      <w:r w:rsidRPr="000B1273">
        <w:rPr>
          <w:rFonts w:cs="Calibri"/>
          <w:b/>
          <w:bCs/>
          <w:sz w:val="24"/>
          <w:szCs w:val="24"/>
          <w:u w:val="single"/>
          <w:rtl/>
          <w:lang w:bidi="ar"/>
        </w:rPr>
        <w:t>14 مايو 2024</w:t>
      </w:r>
      <w:r w:rsidRPr="000B1273">
        <w:rPr>
          <w:rFonts w:cs="Calibri"/>
          <w:sz w:val="24"/>
          <w:szCs w:val="24"/>
          <w:rtl/>
          <w:lang w:bidi="ar"/>
        </w:rPr>
        <w:t xml:space="preserve">. وينبغي أن تُعبر عن اهتمامها باستخدام النموذج الوارد </w:t>
      </w:r>
      <w:r w:rsidR="000B1273">
        <w:rPr>
          <w:rFonts w:cs="Calibri"/>
          <w:sz w:val="24"/>
          <w:szCs w:val="24"/>
          <w:rtl/>
          <w:lang w:bidi="ar"/>
        </w:rPr>
        <w:t>فـي</w:t>
      </w:r>
      <w:r w:rsidRPr="000B1273">
        <w:rPr>
          <w:rFonts w:cs="Calibri"/>
          <w:sz w:val="24"/>
          <w:szCs w:val="24"/>
          <w:rtl/>
          <w:lang w:bidi="ar"/>
        </w:rPr>
        <w:t xml:space="preserve"> الملحق 1 وإرساله </w:t>
      </w:r>
      <w:r w:rsidR="000B1273">
        <w:rPr>
          <w:rFonts w:cs="Calibri"/>
          <w:sz w:val="24"/>
          <w:szCs w:val="24"/>
          <w:rtl/>
          <w:lang w:bidi="ar"/>
        </w:rPr>
        <w:t>إلـى</w:t>
      </w:r>
      <w:r w:rsidRPr="000B1273">
        <w:rPr>
          <w:rFonts w:cs="Calibri"/>
          <w:sz w:val="24"/>
          <w:szCs w:val="24"/>
          <w:rtl/>
          <w:lang w:bidi="ar"/>
        </w:rPr>
        <w:t xml:space="preserve"> عنوان البريد الإلكتروني: </w:t>
      </w:r>
      <w:hyperlink r:id="rId13">
        <w:r w:rsidRPr="000B1273">
          <w:rPr>
            <w:rStyle w:val="Hyperlink"/>
            <w:rFonts w:cs="Calibri"/>
            <w:sz w:val="24"/>
            <w:szCs w:val="24"/>
          </w:rPr>
          <w:t>strategicfund@ippf.org</w:t>
        </w:r>
      </w:hyperlink>
      <w:r w:rsidRPr="000B1273">
        <w:rPr>
          <w:rFonts w:cs="Calibri"/>
          <w:sz w:val="24"/>
          <w:szCs w:val="24"/>
          <w:rtl/>
          <w:lang w:bidi="ar"/>
        </w:rPr>
        <w:t>.</w:t>
      </w:r>
    </w:p>
    <w:p w14:paraId="0B792984" w14:textId="0C414AE7" w:rsidR="006465E7" w:rsidRPr="000B1273" w:rsidRDefault="006465E7" w:rsidP="003E09F9">
      <w:pPr>
        <w:bidi/>
        <w:jc w:val="both"/>
        <w:rPr>
          <w:rFonts w:cs="Calibri"/>
          <w:sz w:val="24"/>
          <w:szCs w:val="24"/>
        </w:rPr>
      </w:pPr>
    </w:p>
    <w:p w14:paraId="3E19BBAC" w14:textId="77777777" w:rsidR="006E19BA" w:rsidRPr="000B1273" w:rsidRDefault="005925C1" w:rsidP="003E09F9">
      <w:pPr>
        <w:bidi/>
        <w:jc w:val="both"/>
        <w:rPr>
          <w:rFonts w:cs="Calibri"/>
          <w:sz w:val="24"/>
          <w:szCs w:val="24"/>
        </w:rPr>
      </w:pPr>
      <w:r w:rsidRPr="000B1273">
        <w:rPr>
          <w:rFonts w:cs="Calibri"/>
          <w:sz w:val="24"/>
          <w:szCs w:val="24"/>
          <w:rtl/>
          <w:lang w:bidi="ar"/>
        </w:rPr>
        <w:t xml:space="preserve">ويجوز لأي جمعية من جمعيات اتحاد </w:t>
      </w:r>
      <w:r w:rsidRPr="000B1273">
        <w:rPr>
          <w:rFonts w:cs="Calibri"/>
          <w:sz w:val="24"/>
          <w:szCs w:val="24"/>
        </w:rPr>
        <w:t>IPPF</w:t>
      </w:r>
      <w:r w:rsidRPr="000B1273">
        <w:rPr>
          <w:rFonts w:cs="Calibri"/>
          <w:sz w:val="24"/>
          <w:szCs w:val="24"/>
          <w:rtl/>
          <w:lang w:bidi="ar"/>
        </w:rPr>
        <w:t xml:space="preserve"> الأعضاء أن تعبر عن اهتمامها شريطة أن تستوفي معايير الأهلية. مقدمة الطلب الرئيسية:</w:t>
      </w:r>
    </w:p>
    <w:p w14:paraId="77F96DC8" w14:textId="77777777" w:rsidR="006E19BA" w:rsidRPr="000B1273" w:rsidRDefault="006E19BA" w:rsidP="003E09F9">
      <w:pPr>
        <w:bidi/>
        <w:jc w:val="both"/>
        <w:rPr>
          <w:rFonts w:cs="Calibri"/>
          <w:sz w:val="24"/>
          <w:szCs w:val="24"/>
        </w:rPr>
      </w:pPr>
    </w:p>
    <w:p w14:paraId="04514909" w14:textId="4FC00FB8" w:rsidR="006E19BA" w:rsidRPr="000B1273" w:rsidRDefault="005925C1" w:rsidP="003E09F9">
      <w:pPr>
        <w:pStyle w:val="ListParagraph"/>
        <w:numPr>
          <w:ilvl w:val="0"/>
          <w:numId w:val="31"/>
        </w:numPr>
        <w:bidi/>
        <w:jc w:val="both"/>
        <w:rPr>
          <w:rFonts w:cs="Calibri"/>
          <w:sz w:val="24"/>
          <w:szCs w:val="24"/>
        </w:rPr>
      </w:pPr>
      <w:r w:rsidRPr="000B1273">
        <w:rPr>
          <w:rFonts w:cs="Calibri"/>
          <w:sz w:val="24"/>
          <w:szCs w:val="24"/>
          <w:rtl/>
          <w:lang w:bidi="ar"/>
        </w:rPr>
        <w:t xml:space="preserve">يجب أن تكون من جمعيات اتحاد </w:t>
      </w:r>
      <w:r w:rsidRPr="000B1273">
        <w:rPr>
          <w:rFonts w:cs="Calibri"/>
          <w:sz w:val="24"/>
          <w:szCs w:val="24"/>
        </w:rPr>
        <w:t>IPPF</w:t>
      </w:r>
      <w:r w:rsidRPr="000B1273">
        <w:rPr>
          <w:rFonts w:cs="Calibri"/>
          <w:sz w:val="24"/>
          <w:szCs w:val="24"/>
          <w:rtl/>
          <w:lang w:bidi="ar"/>
        </w:rPr>
        <w:t xml:space="preserve"> الأعضاء (جمعية عضو أو عضو منتسب).</w:t>
      </w:r>
    </w:p>
    <w:p w14:paraId="12303496" w14:textId="557DE11E" w:rsidR="005E0EC0" w:rsidRPr="000B1273" w:rsidRDefault="005925C1" w:rsidP="003E09F9">
      <w:pPr>
        <w:pStyle w:val="ListParagraph"/>
        <w:numPr>
          <w:ilvl w:val="0"/>
          <w:numId w:val="31"/>
        </w:numPr>
        <w:bidi/>
        <w:jc w:val="both"/>
        <w:rPr>
          <w:rFonts w:cs="Calibri"/>
          <w:sz w:val="24"/>
          <w:szCs w:val="24"/>
        </w:rPr>
      </w:pPr>
      <w:r w:rsidRPr="000B1273">
        <w:rPr>
          <w:rFonts w:cs="Calibri"/>
          <w:sz w:val="24"/>
          <w:szCs w:val="24"/>
          <w:rtl/>
          <w:lang w:bidi="ar"/>
        </w:rPr>
        <w:t>أن يكون إجمالي عائداتها السنوية معادلًا لميزانية الرابطة السنوية أو أكبر منها.</w:t>
      </w:r>
    </w:p>
    <w:p w14:paraId="3B8C1AD9" w14:textId="013048B5" w:rsidR="005E0EC0" w:rsidRPr="000B1273" w:rsidRDefault="005925C1" w:rsidP="003E09F9">
      <w:pPr>
        <w:pStyle w:val="ListParagraph"/>
        <w:numPr>
          <w:ilvl w:val="0"/>
          <w:numId w:val="31"/>
        </w:numPr>
        <w:bidi/>
        <w:jc w:val="both"/>
        <w:rPr>
          <w:rFonts w:cs="Calibri"/>
          <w:sz w:val="24"/>
          <w:szCs w:val="24"/>
        </w:rPr>
      </w:pPr>
      <w:r w:rsidRPr="000B1273">
        <w:rPr>
          <w:rFonts w:cs="Calibri"/>
          <w:sz w:val="24"/>
          <w:szCs w:val="24"/>
          <w:rtl/>
          <w:lang w:bidi="ar"/>
        </w:rPr>
        <w:t xml:space="preserve">لديها عمليات تدقيق </w:t>
      </w:r>
      <w:r w:rsidR="000B1273">
        <w:rPr>
          <w:rFonts w:cs="Calibri"/>
          <w:sz w:val="24"/>
          <w:szCs w:val="24"/>
          <w:rtl/>
          <w:lang w:bidi="ar"/>
        </w:rPr>
        <w:t>غيـر</w:t>
      </w:r>
      <w:r w:rsidRPr="000B1273">
        <w:rPr>
          <w:rFonts w:cs="Calibri"/>
          <w:sz w:val="24"/>
          <w:szCs w:val="24"/>
          <w:rtl/>
          <w:lang w:bidi="ar"/>
        </w:rPr>
        <w:t xml:space="preserve"> متحفظة لآخر سنتين متتاليتين.</w:t>
      </w:r>
    </w:p>
    <w:p w14:paraId="408C1C3A" w14:textId="77777777" w:rsidR="00F9682A" w:rsidRPr="000B1273" w:rsidRDefault="005925C1" w:rsidP="003E09F9">
      <w:pPr>
        <w:pStyle w:val="ListParagraph"/>
        <w:numPr>
          <w:ilvl w:val="0"/>
          <w:numId w:val="31"/>
        </w:numPr>
        <w:bidi/>
        <w:jc w:val="both"/>
        <w:rPr>
          <w:rFonts w:cs="Calibri"/>
          <w:sz w:val="24"/>
          <w:szCs w:val="24"/>
        </w:rPr>
      </w:pPr>
      <w:r w:rsidRPr="000B1273">
        <w:rPr>
          <w:rFonts w:cs="Calibri"/>
          <w:sz w:val="24"/>
          <w:szCs w:val="24"/>
          <w:rtl/>
          <w:lang w:bidi="ar"/>
        </w:rPr>
        <w:t>إمكاناتها المالية تكفيها طيلة فترة التنفيذ كاملة.</w:t>
      </w:r>
    </w:p>
    <w:p w14:paraId="6532E1FE" w14:textId="0B3D0F99" w:rsidR="006E19BA" w:rsidRPr="000B1273" w:rsidRDefault="006E19BA" w:rsidP="003E09F9">
      <w:pPr>
        <w:bidi/>
        <w:jc w:val="both"/>
        <w:rPr>
          <w:rFonts w:cs="Calibri"/>
          <w:sz w:val="24"/>
          <w:szCs w:val="24"/>
        </w:rPr>
      </w:pPr>
    </w:p>
    <w:p w14:paraId="24CB75BC" w14:textId="1DF73D2D" w:rsidR="00F9682A" w:rsidRPr="000B1273" w:rsidRDefault="005925C1" w:rsidP="003E09F9">
      <w:pPr>
        <w:bidi/>
        <w:jc w:val="both"/>
        <w:rPr>
          <w:rFonts w:cs="Calibri"/>
          <w:sz w:val="24"/>
          <w:szCs w:val="24"/>
        </w:rPr>
      </w:pPr>
      <w:r w:rsidRPr="000B1273">
        <w:rPr>
          <w:rFonts w:cs="Calibri"/>
          <w:sz w:val="24"/>
          <w:szCs w:val="24"/>
          <w:rtl/>
          <w:lang w:bidi="ar"/>
        </w:rPr>
        <w:t xml:space="preserve">ولتقديم التعبير عن الاهتمام، لا يحتاج مقدم الطلب الرئيسي سوى الإقرار بنيته </w:t>
      </w:r>
      <w:r w:rsidR="000B1273">
        <w:rPr>
          <w:rFonts w:cs="Calibri"/>
          <w:sz w:val="24"/>
          <w:szCs w:val="24"/>
          <w:rtl/>
          <w:lang w:bidi="ar"/>
        </w:rPr>
        <w:t>فـي</w:t>
      </w:r>
      <w:r w:rsidRPr="000B1273">
        <w:rPr>
          <w:rFonts w:cs="Calibri"/>
          <w:sz w:val="24"/>
          <w:szCs w:val="24"/>
          <w:rtl/>
          <w:lang w:bidi="ar"/>
        </w:rPr>
        <w:t xml:space="preserve"> تكوين رابطة. ولا يحتاج طلب التعبير عن الاهتمام </w:t>
      </w:r>
      <w:r w:rsidR="000B1273">
        <w:rPr>
          <w:rFonts w:cs="Calibri"/>
          <w:sz w:val="24"/>
          <w:szCs w:val="24"/>
          <w:rtl/>
          <w:lang w:bidi="ar"/>
        </w:rPr>
        <w:t>إلـى</w:t>
      </w:r>
      <w:r w:rsidRPr="000B1273">
        <w:rPr>
          <w:rFonts w:cs="Calibri"/>
          <w:sz w:val="24"/>
          <w:szCs w:val="24"/>
          <w:rtl/>
          <w:lang w:bidi="ar"/>
        </w:rPr>
        <w:t xml:space="preserve"> تقديم رابطة مكتملة الأركان.</w:t>
      </w:r>
    </w:p>
    <w:p w14:paraId="615DA993" w14:textId="5A23A706" w:rsidR="00FF0F58" w:rsidRPr="000B1273" w:rsidRDefault="00FF0F58" w:rsidP="003E09F9">
      <w:pPr>
        <w:bidi/>
        <w:jc w:val="both"/>
        <w:rPr>
          <w:rFonts w:cs="Calibri"/>
          <w:sz w:val="24"/>
          <w:szCs w:val="24"/>
        </w:rPr>
      </w:pPr>
    </w:p>
    <w:p w14:paraId="73137903" w14:textId="6AC20D6D" w:rsidR="0076512A" w:rsidRPr="000B1273" w:rsidRDefault="005925C1" w:rsidP="003E09F9">
      <w:pPr>
        <w:bidi/>
        <w:jc w:val="both"/>
        <w:rPr>
          <w:rFonts w:cs="Calibri"/>
          <w:sz w:val="24"/>
          <w:szCs w:val="24"/>
        </w:rPr>
      </w:pPr>
      <w:r w:rsidRPr="000B1273">
        <w:rPr>
          <w:rFonts w:cs="Calibri"/>
          <w:sz w:val="24"/>
          <w:szCs w:val="24"/>
          <w:rtl/>
          <w:lang w:bidi="ar"/>
        </w:rPr>
        <w:t xml:space="preserve">وبمجرد استلام الاستمارة، سوف يرسل فريق المسار 2 استمارة الطلب كاملة بالبريد الإلكتروني </w:t>
      </w:r>
      <w:r w:rsidR="000B1273">
        <w:rPr>
          <w:rFonts w:cs="Calibri"/>
          <w:sz w:val="24"/>
          <w:szCs w:val="24"/>
          <w:rtl/>
          <w:lang w:bidi="ar"/>
        </w:rPr>
        <w:t>إلـى</w:t>
      </w:r>
      <w:r w:rsidRPr="000B1273">
        <w:rPr>
          <w:rFonts w:cs="Calibri"/>
          <w:sz w:val="24"/>
          <w:szCs w:val="24"/>
          <w:rtl/>
          <w:lang w:bidi="ar"/>
        </w:rPr>
        <w:t xml:space="preserve"> مقدم الطلب الرئيسي. ولا يكتمل الطلب إلا بتوضيح تفاصيل عن جميع أعضاء الرابطة. آخر موعد لتقديم الطلبات مكتملة يوم 28 يونيو </w:t>
      </w:r>
      <w:r w:rsidRPr="000B1273">
        <w:rPr>
          <w:rFonts w:cs="Calibri"/>
          <w:sz w:val="24"/>
          <w:szCs w:val="24"/>
          <w:rtl/>
          <w:lang w:bidi="ar"/>
        </w:rPr>
        <w:lastRenderedPageBreak/>
        <w:t xml:space="preserve">2024 </w:t>
      </w:r>
      <w:r w:rsidR="000B1273">
        <w:rPr>
          <w:rFonts w:cs="Calibri"/>
          <w:sz w:val="24"/>
          <w:szCs w:val="24"/>
          <w:rtl/>
          <w:lang w:bidi="ar"/>
        </w:rPr>
        <w:t>فـي</w:t>
      </w:r>
      <w:r w:rsidRPr="000B1273">
        <w:rPr>
          <w:rFonts w:cs="Calibri"/>
          <w:sz w:val="24"/>
          <w:szCs w:val="24"/>
          <w:rtl/>
          <w:lang w:bidi="ar"/>
        </w:rPr>
        <w:t xml:space="preserve"> تمام الساعة 17:00 بالتوقيت الصيفي البريطاني (</w:t>
      </w:r>
      <w:r w:rsidRPr="000B1273">
        <w:rPr>
          <w:rFonts w:cs="Calibri"/>
          <w:sz w:val="24"/>
          <w:szCs w:val="24"/>
        </w:rPr>
        <w:t>BST</w:t>
      </w:r>
      <w:r w:rsidRPr="000B1273">
        <w:rPr>
          <w:rFonts w:cs="Calibri"/>
          <w:sz w:val="24"/>
          <w:szCs w:val="24"/>
          <w:rtl/>
          <w:lang w:bidi="ar"/>
        </w:rPr>
        <w:t>). وتقع على مقدم الطلب الرئيسي مسؤولية تكوين الرابطة وإعداد الطلب وتقديمه. يجب أن يستوفي الطلب المعايير الواردة أدناه.</w:t>
      </w:r>
    </w:p>
    <w:p w14:paraId="667D5D6F" w14:textId="45DF5AF1" w:rsidR="005E0EC0" w:rsidRPr="000B1273" w:rsidRDefault="005925C1" w:rsidP="006B6CEA">
      <w:pPr>
        <w:bidi/>
        <w:spacing w:before="60"/>
        <w:ind w:firstLine="720"/>
        <w:jc w:val="both"/>
        <w:rPr>
          <w:rFonts w:cs="Calibri"/>
          <w:sz w:val="24"/>
          <w:szCs w:val="24"/>
          <w:u w:val="single"/>
        </w:rPr>
      </w:pPr>
      <w:r w:rsidRPr="000B1273">
        <w:rPr>
          <w:rFonts w:cs="Calibri"/>
          <w:sz w:val="24"/>
          <w:szCs w:val="24"/>
          <w:u w:val="single"/>
          <w:rtl/>
          <w:lang w:bidi="ar"/>
        </w:rPr>
        <w:t>الرابطة:</w:t>
      </w:r>
    </w:p>
    <w:p w14:paraId="729E6B29" w14:textId="18B43CA8" w:rsidR="00F9682A" w:rsidRPr="000B1273" w:rsidRDefault="005925C1" w:rsidP="003E09F9">
      <w:pPr>
        <w:pStyle w:val="ListParagraph"/>
        <w:numPr>
          <w:ilvl w:val="1"/>
          <w:numId w:val="32"/>
        </w:numPr>
        <w:bidi/>
        <w:jc w:val="both"/>
        <w:rPr>
          <w:rFonts w:cs="Calibri"/>
        </w:rPr>
      </w:pPr>
      <w:r w:rsidRPr="000B1273">
        <w:rPr>
          <w:rFonts w:cs="Calibri"/>
          <w:rtl/>
          <w:lang w:bidi="ar"/>
        </w:rPr>
        <w:t xml:space="preserve">يجب أن يكون الشريك الرئيسي </w:t>
      </w:r>
      <w:r w:rsidR="000B1273">
        <w:rPr>
          <w:rFonts w:cs="Calibri"/>
          <w:rtl/>
          <w:lang w:bidi="ar"/>
        </w:rPr>
        <w:t>فـي</w:t>
      </w:r>
      <w:r w:rsidRPr="000B1273">
        <w:rPr>
          <w:rFonts w:cs="Calibri"/>
          <w:rtl/>
          <w:lang w:bidi="ar"/>
        </w:rPr>
        <w:t xml:space="preserve"> الرابطة إحدى جمعيات </w:t>
      </w:r>
      <w:r w:rsidRPr="000B1273">
        <w:rPr>
          <w:rFonts w:cs="Calibri"/>
        </w:rPr>
        <w:t>IPPF</w:t>
      </w:r>
      <w:r w:rsidRPr="000B1273">
        <w:rPr>
          <w:rFonts w:cs="Calibri"/>
          <w:rtl/>
          <w:lang w:bidi="ar"/>
        </w:rPr>
        <w:t xml:space="preserve"> الأعضاء أو من الأعضاء المنتسبين. وتتولى قيادة الرابطة مسؤولية تشكيل وإدارة الرابطة، بما فيها الإدارة المالية والمساءلة وإعداد التقارير. وينبغي أن يؤخذ بعين الاعتبار </w:t>
      </w:r>
      <w:r w:rsidR="000B1273">
        <w:rPr>
          <w:rFonts w:cs="Calibri"/>
          <w:rtl/>
          <w:lang w:bidi="ar"/>
        </w:rPr>
        <w:t>فـي</w:t>
      </w:r>
      <w:r w:rsidRPr="000B1273">
        <w:rPr>
          <w:rFonts w:cs="Calibri"/>
          <w:rtl/>
          <w:lang w:bidi="ar"/>
        </w:rPr>
        <w:t xml:space="preserve"> الميزانية الرئيسية التكاليف المتعلقة، على سبيل المثال، بعمليات التحقق من التكاليف/التدقيق، والاتصالات، بما فيها احتياجات الترجمة التحريرية والفورية، والتحقق من النتائج وما </w:t>
      </w:r>
      <w:r w:rsidR="000B1273">
        <w:rPr>
          <w:rFonts w:cs="Calibri"/>
          <w:rtl/>
          <w:lang w:bidi="ar"/>
        </w:rPr>
        <w:t>إلـى</w:t>
      </w:r>
      <w:r w:rsidRPr="000B1273">
        <w:rPr>
          <w:rFonts w:cs="Calibri"/>
          <w:rtl/>
          <w:lang w:bidi="ar"/>
        </w:rPr>
        <w:t xml:space="preserve"> ذلك.</w:t>
      </w:r>
    </w:p>
    <w:p w14:paraId="7D071D8D" w14:textId="2C707DFF" w:rsidR="005E0EC0" w:rsidRPr="000B1273" w:rsidRDefault="005925C1" w:rsidP="003E09F9">
      <w:pPr>
        <w:pStyle w:val="ListParagraph"/>
        <w:numPr>
          <w:ilvl w:val="1"/>
          <w:numId w:val="32"/>
        </w:numPr>
        <w:bidi/>
        <w:jc w:val="both"/>
        <w:rPr>
          <w:rFonts w:cs="Calibri"/>
        </w:rPr>
      </w:pPr>
      <w:r w:rsidRPr="000B1273">
        <w:rPr>
          <w:rFonts w:cs="Calibri"/>
          <w:rtl/>
          <w:lang w:bidi="ar"/>
        </w:rPr>
        <w:t xml:space="preserve">يجب أن تتكون الرابطة من خمسة فروع تابعة لاتحاد </w:t>
      </w:r>
      <w:r w:rsidRPr="000B1273">
        <w:rPr>
          <w:rFonts w:cs="Calibri"/>
        </w:rPr>
        <w:t>IPPF</w:t>
      </w:r>
      <w:r w:rsidRPr="000B1273">
        <w:rPr>
          <w:rFonts w:cs="Calibri"/>
          <w:rtl/>
          <w:lang w:bidi="ar"/>
        </w:rPr>
        <w:t xml:space="preserve"> على الأقل (جمعية عضو/عضو منتسب/شريك متعاون)</w:t>
      </w:r>
    </w:p>
    <w:p w14:paraId="1081A200" w14:textId="51732314" w:rsidR="00E5378C" w:rsidRPr="000B1273" w:rsidRDefault="000B1273" w:rsidP="003E09F9">
      <w:pPr>
        <w:pStyle w:val="ListParagraph"/>
        <w:numPr>
          <w:ilvl w:val="1"/>
          <w:numId w:val="32"/>
        </w:numPr>
        <w:bidi/>
        <w:jc w:val="both"/>
        <w:rPr>
          <w:rFonts w:cs="Calibri"/>
        </w:rPr>
      </w:pPr>
      <w:r>
        <w:rPr>
          <w:rFonts w:cs="Calibri"/>
          <w:rtl/>
          <w:lang w:bidi="ar"/>
        </w:rPr>
        <w:t>فـي</w:t>
      </w:r>
      <w:r w:rsidR="005925C1" w:rsidRPr="000B1273">
        <w:rPr>
          <w:rFonts w:cs="Calibri"/>
          <w:rtl/>
          <w:lang w:bidi="ar"/>
        </w:rPr>
        <w:t xml:space="preserve"> جميع المواقع على المستوى الوطني (إجباري) أو الإقليمي (اختياري)، يجب أن تتضمن الرابطة شراكات متفق عليها بشكل متبادل ومدرجة </w:t>
      </w:r>
      <w:r>
        <w:rPr>
          <w:rFonts w:cs="Calibri"/>
          <w:rtl/>
          <w:lang w:bidi="ar"/>
        </w:rPr>
        <w:t>فـي</w:t>
      </w:r>
      <w:r w:rsidR="005925C1" w:rsidRPr="000B1273">
        <w:rPr>
          <w:rFonts w:cs="Calibri"/>
          <w:rtl/>
          <w:lang w:bidi="ar"/>
        </w:rPr>
        <w:t xml:space="preserve"> الميزانية جنبًا </w:t>
      </w:r>
      <w:r>
        <w:rPr>
          <w:rFonts w:cs="Calibri"/>
          <w:rtl/>
          <w:lang w:bidi="ar"/>
        </w:rPr>
        <w:t>إلـى</w:t>
      </w:r>
      <w:r w:rsidR="005925C1" w:rsidRPr="000B1273">
        <w:rPr>
          <w:rFonts w:cs="Calibri"/>
          <w:rtl/>
          <w:lang w:bidi="ar"/>
        </w:rPr>
        <w:t xml:space="preserve"> جنب مع منظمة واحدة أو أكثر من منظمات العاملين بالجنس أو المنظمات التي يقودها العاملون بالجنس، أو شبكة واحدة أو أكثر من شبكات العاملين بالجنس.</w:t>
      </w:r>
    </w:p>
    <w:p w14:paraId="107AB3A3" w14:textId="77777777" w:rsidR="007379AE" w:rsidRPr="000B1273" w:rsidRDefault="005925C1" w:rsidP="003E09F9">
      <w:pPr>
        <w:pStyle w:val="ListParagraph"/>
        <w:numPr>
          <w:ilvl w:val="1"/>
          <w:numId w:val="32"/>
        </w:numPr>
        <w:bidi/>
        <w:jc w:val="both"/>
        <w:rPr>
          <w:rFonts w:cs="Calibri"/>
        </w:rPr>
      </w:pPr>
      <w:r w:rsidRPr="000B1273">
        <w:rPr>
          <w:rFonts w:cs="Calibri"/>
          <w:rtl/>
          <w:lang w:bidi="ar"/>
        </w:rPr>
        <w:t>الشراكات مع المنظمات التي يقودها العاملون بالجنس يجب أن تتضمن مذكرات تفاهم واضحة بين أعضاء الرابطة والمنظمات التي يقودها العاملون بالجنس على المستوى الوطني.</w:t>
      </w:r>
    </w:p>
    <w:p w14:paraId="5B4F1BC0" w14:textId="45116E6B" w:rsidR="00F9682A" w:rsidRPr="000B1273" w:rsidRDefault="005925C1" w:rsidP="003E09F9">
      <w:pPr>
        <w:pStyle w:val="ListParagraph"/>
        <w:numPr>
          <w:ilvl w:val="1"/>
          <w:numId w:val="32"/>
        </w:numPr>
        <w:bidi/>
        <w:jc w:val="both"/>
        <w:rPr>
          <w:rFonts w:cs="Calibri"/>
        </w:rPr>
      </w:pPr>
      <w:r w:rsidRPr="000B1273">
        <w:rPr>
          <w:rFonts w:cs="Calibri"/>
          <w:rtl/>
          <w:lang w:bidi="ar"/>
        </w:rPr>
        <w:t xml:space="preserve"> </w:t>
      </w:r>
      <w:r w:rsidR="000B1273">
        <w:rPr>
          <w:rFonts w:cs="Calibri"/>
          <w:rtl/>
          <w:lang w:bidi="ar"/>
        </w:rPr>
        <w:t>فـي</w:t>
      </w:r>
      <w:r w:rsidRPr="000B1273">
        <w:rPr>
          <w:rFonts w:cs="Calibri"/>
          <w:rtl/>
          <w:lang w:bidi="ar"/>
        </w:rPr>
        <w:t xml:space="preserve"> البلدان التي ليس بها منظمات معترف بها يقودها العاملون بالجنس، ينبغي إقامة هذه الشراكات مع منظمة لها خبرة مرموقة </w:t>
      </w:r>
      <w:r w:rsidR="000B1273">
        <w:rPr>
          <w:rFonts w:cs="Calibri"/>
          <w:rtl/>
          <w:lang w:bidi="ar"/>
        </w:rPr>
        <w:t>فـي</w:t>
      </w:r>
      <w:r w:rsidRPr="000B1273">
        <w:rPr>
          <w:rFonts w:cs="Calibri"/>
          <w:rtl/>
          <w:lang w:bidi="ar"/>
        </w:rPr>
        <w:t xml:space="preserve"> العمل مع العاملين بالجنس على المستوى المحلي/الوطني.</w:t>
      </w:r>
    </w:p>
    <w:p w14:paraId="26877F07" w14:textId="4A66A060" w:rsidR="00F9682A" w:rsidRPr="000B1273" w:rsidRDefault="004069E0" w:rsidP="00B36C82">
      <w:pPr>
        <w:pStyle w:val="ListParagraph"/>
        <w:numPr>
          <w:ilvl w:val="1"/>
          <w:numId w:val="32"/>
        </w:numPr>
        <w:bidi/>
        <w:rPr>
          <w:rFonts w:cs="Calibri"/>
        </w:rPr>
      </w:pPr>
      <w:proofErr w:type="spellStart"/>
      <w:r w:rsidRPr="004069E0">
        <w:rPr>
          <w:rFonts w:cs="Calibri"/>
          <w:lang w:bidi="ar"/>
        </w:rPr>
        <w:t>يتم</w:t>
      </w:r>
      <w:proofErr w:type="spellEnd"/>
      <w:r w:rsidRPr="004069E0">
        <w:rPr>
          <w:rFonts w:cs="Calibri"/>
          <w:lang w:bidi="ar"/>
        </w:rPr>
        <w:t xml:space="preserve"> </w:t>
      </w:r>
      <w:proofErr w:type="spellStart"/>
      <w:r w:rsidRPr="004069E0">
        <w:rPr>
          <w:rFonts w:cs="Calibri"/>
          <w:lang w:bidi="ar"/>
        </w:rPr>
        <w:t>التشجيع</w:t>
      </w:r>
      <w:proofErr w:type="spellEnd"/>
      <w:r w:rsidRPr="004069E0">
        <w:rPr>
          <w:rFonts w:cs="Calibri"/>
          <w:lang w:bidi="ar"/>
        </w:rPr>
        <w:t xml:space="preserve"> </w:t>
      </w:r>
      <w:proofErr w:type="spellStart"/>
      <w:r w:rsidRPr="004069E0">
        <w:rPr>
          <w:rFonts w:cs="Calibri"/>
          <w:lang w:bidi="ar"/>
        </w:rPr>
        <w:t>بقوة</w:t>
      </w:r>
      <w:proofErr w:type="spellEnd"/>
      <w:r w:rsidRPr="004069E0">
        <w:rPr>
          <w:rFonts w:cs="Calibri"/>
          <w:lang w:bidi="ar"/>
        </w:rPr>
        <w:t xml:space="preserve"> </w:t>
      </w:r>
      <w:proofErr w:type="spellStart"/>
      <w:r w:rsidRPr="004069E0">
        <w:rPr>
          <w:rFonts w:cs="Calibri"/>
          <w:lang w:bidi="ar"/>
        </w:rPr>
        <w:t>على</w:t>
      </w:r>
      <w:proofErr w:type="spellEnd"/>
      <w:r w:rsidRPr="004069E0">
        <w:rPr>
          <w:rFonts w:cs="Calibri"/>
          <w:lang w:bidi="ar"/>
        </w:rPr>
        <w:t xml:space="preserve"> </w:t>
      </w:r>
      <w:proofErr w:type="spellStart"/>
      <w:r w:rsidRPr="004069E0">
        <w:rPr>
          <w:rFonts w:cs="Calibri"/>
          <w:lang w:bidi="ar"/>
        </w:rPr>
        <w:t>إقامة</w:t>
      </w:r>
      <w:proofErr w:type="spellEnd"/>
      <w:r w:rsidRPr="004069E0">
        <w:rPr>
          <w:rFonts w:cs="Calibri"/>
          <w:lang w:bidi="ar"/>
        </w:rPr>
        <w:t xml:space="preserve"> </w:t>
      </w:r>
      <w:proofErr w:type="spellStart"/>
      <w:r w:rsidRPr="004069E0">
        <w:rPr>
          <w:rFonts w:cs="Calibri"/>
          <w:lang w:bidi="ar"/>
        </w:rPr>
        <w:t>شراكات</w:t>
      </w:r>
      <w:proofErr w:type="spellEnd"/>
      <w:r w:rsidRPr="004069E0">
        <w:rPr>
          <w:rFonts w:cs="Calibri"/>
          <w:lang w:bidi="ar"/>
        </w:rPr>
        <w:t xml:space="preserve"> </w:t>
      </w:r>
      <w:proofErr w:type="spellStart"/>
      <w:r w:rsidRPr="004069E0">
        <w:rPr>
          <w:rFonts w:cs="Calibri"/>
          <w:lang w:bidi="ar"/>
        </w:rPr>
        <w:t>شراكة</w:t>
      </w:r>
      <w:proofErr w:type="spellEnd"/>
      <w:r w:rsidRPr="004069E0">
        <w:rPr>
          <w:rFonts w:cs="Calibri"/>
          <w:lang w:bidi="ar"/>
        </w:rPr>
        <w:t xml:space="preserve"> </w:t>
      </w:r>
      <w:proofErr w:type="spellStart"/>
      <w:r w:rsidRPr="004069E0">
        <w:rPr>
          <w:rFonts w:cs="Calibri"/>
          <w:lang w:bidi="ar"/>
        </w:rPr>
        <w:t>كاملة</w:t>
      </w:r>
      <w:proofErr w:type="spellEnd"/>
      <w:r w:rsidRPr="004069E0">
        <w:rPr>
          <w:rFonts w:cs="Calibri"/>
          <w:lang w:bidi="ar"/>
        </w:rPr>
        <w:t xml:space="preserve"> </w:t>
      </w:r>
      <w:proofErr w:type="spellStart"/>
      <w:r w:rsidRPr="004069E0">
        <w:rPr>
          <w:rFonts w:cs="Calibri"/>
          <w:lang w:bidi="ar"/>
        </w:rPr>
        <w:t>مع</w:t>
      </w:r>
      <w:proofErr w:type="spellEnd"/>
      <w:r w:rsidRPr="004069E0">
        <w:rPr>
          <w:rFonts w:cs="Calibri"/>
          <w:lang w:bidi="ar"/>
        </w:rPr>
        <w:t xml:space="preserve"> </w:t>
      </w:r>
      <w:proofErr w:type="spellStart"/>
      <w:r w:rsidRPr="004069E0">
        <w:rPr>
          <w:rFonts w:cs="Calibri"/>
          <w:lang w:bidi="ar"/>
        </w:rPr>
        <w:t>شبكة</w:t>
      </w:r>
      <w:proofErr w:type="spellEnd"/>
      <w:r w:rsidRPr="004069E0">
        <w:rPr>
          <w:rFonts w:cs="Calibri"/>
          <w:lang w:bidi="ar"/>
        </w:rPr>
        <w:t xml:space="preserve"> </w:t>
      </w:r>
      <w:proofErr w:type="spellStart"/>
      <w:r w:rsidRPr="004069E0">
        <w:rPr>
          <w:rFonts w:cs="Calibri"/>
          <w:lang w:bidi="ar"/>
        </w:rPr>
        <w:t>إقليمية</w:t>
      </w:r>
      <w:proofErr w:type="spellEnd"/>
      <w:r w:rsidRPr="004069E0">
        <w:rPr>
          <w:rFonts w:cs="Calibri"/>
          <w:lang w:bidi="ar"/>
        </w:rPr>
        <w:t xml:space="preserve"> و/</w:t>
      </w:r>
      <w:proofErr w:type="spellStart"/>
      <w:r w:rsidRPr="004069E0">
        <w:rPr>
          <w:rFonts w:cs="Calibri"/>
          <w:lang w:bidi="ar"/>
        </w:rPr>
        <w:t>أو</w:t>
      </w:r>
      <w:proofErr w:type="spellEnd"/>
      <w:r w:rsidRPr="004069E0">
        <w:rPr>
          <w:rFonts w:cs="Calibri"/>
          <w:lang w:bidi="ar"/>
        </w:rPr>
        <w:t xml:space="preserve"> </w:t>
      </w:r>
      <w:proofErr w:type="spellStart"/>
      <w:r w:rsidRPr="004069E0">
        <w:rPr>
          <w:rFonts w:cs="Calibri"/>
          <w:lang w:bidi="ar"/>
        </w:rPr>
        <w:t>عالمية</w:t>
      </w:r>
      <w:proofErr w:type="spellEnd"/>
      <w:r w:rsidRPr="004069E0">
        <w:rPr>
          <w:rFonts w:cs="Calibri"/>
          <w:lang w:bidi="ar"/>
        </w:rPr>
        <w:t xml:space="preserve"> </w:t>
      </w:r>
      <w:proofErr w:type="spellStart"/>
      <w:r w:rsidRPr="004069E0">
        <w:rPr>
          <w:rFonts w:cs="Calibri"/>
          <w:lang w:bidi="ar"/>
        </w:rPr>
        <w:t>يقودها</w:t>
      </w:r>
      <w:proofErr w:type="spellEnd"/>
      <w:r w:rsidRPr="004069E0">
        <w:rPr>
          <w:rFonts w:cs="Calibri"/>
          <w:lang w:bidi="ar"/>
        </w:rPr>
        <w:t xml:space="preserve"> </w:t>
      </w:r>
      <w:proofErr w:type="spellStart"/>
      <w:r w:rsidRPr="004069E0">
        <w:rPr>
          <w:rFonts w:cs="Calibri"/>
          <w:lang w:bidi="ar"/>
        </w:rPr>
        <w:t>عاملون</w:t>
      </w:r>
      <w:proofErr w:type="spellEnd"/>
      <w:r w:rsidRPr="004069E0">
        <w:rPr>
          <w:rFonts w:cs="Calibri"/>
          <w:lang w:bidi="ar"/>
        </w:rPr>
        <w:t xml:space="preserve"> </w:t>
      </w:r>
      <w:proofErr w:type="spellStart"/>
      <w:r w:rsidRPr="004069E0">
        <w:rPr>
          <w:rFonts w:cs="Calibri"/>
          <w:lang w:bidi="ar"/>
        </w:rPr>
        <w:t>في</w:t>
      </w:r>
      <w:proofErr w:type="spellEnd"/>
      <w:r w:rsidRPr="004069E0">
        <w:rPr>
          <w:rFonts w:cs="Calibri"/>
          <w:lang w:bidi="ar"/>
        </w:rPr>
        <w:t xml:space="preserve"> </w:t>
      </w:r>
      <w:proofErr w:type="spellStart"/>
      <w:r w:rsidRPr="004069E0">
        <w:rPr>
          <w:rFonts w:cs="Calibri"/>
          <w:lang w:bidi="ar"/>
        </w:rPr>
        <w:t>مجال</w:t>
      </w:r>
      <w:proofErr w:type="spellEnd"/>
      <w:r w:rsidRPr="004069E0">
        <w:rPr>
          <w:rFonts w:cs="Calibri"/>
          <w:lang w:bidi="ar"/>
        </w:rPr>
        <w:t xml:space="preserve"> </w:t>
      </w:r>
      <w:proofErr w:type="spellStart"/>
      <w:proofErr w:type="gramStart"/>
      <w:r w:rsidRPr="004069E0">
        <w:rPr>
          <w:rFonts w:cs="Calibri"/>
          <w:lang w:bidi="ar"/>
        </w:rPr>
        <w:t>الجنس</w:t>
      </w:r>
      <w:proofErr w:type="spellEnd"/>
      <w:r w:rsidRPr="004069E0">
        <w:rPr>
          <w:rFonts w:cs="Calibri"/>
          <w:lang w:bidi="ar"/>
        </w:rPr>
        <w:t>.</w:t>
      </w:r>
      <w:r w:rsidR="005925C1" w:rsidRPr="000B1273">
        <w:rPr>
          <w:rFonts w:cs="Calibri"/>
          <w:rtl/>
          <w:lang w:bidi="ar"/>
        </w:rPr>
        <w:t>يجب</w:t>
      </w:r>
      <w:proofErr w:type="gramEnd"/>
      <w:r w:rsidR="005925C1" w:rsidRPr="000B1273">
        <w:rPr>
          <w:rFonts w:cs="Calibri"/>
          <w:rtl/>
          <w:lang w:bidi="ar"/>
        </w:rPr>
        <w:t xml:space="preserve"> أن تشمل الرابطة فروعًا تابعة لاتحاد </w:t>
      </w:r>
      <w:r w:rsidR="005925C1" w:rsidRPr="000B1273">
        <w:rPr>
          <w:rFonts w:cs="Calibri"/>
        </w:rPr>
        <w:t>IPPF</w:t>
      </w:r>
      <w:r w:rsidR="005925C1" w:rsidRPr="000B1273">
        <w:rPr>
          <w:rFonts w:cs="Calibri"/>
          <w:rtl/>
          <w:lang w:bidi="ar"/>
        </w:rPr>
        <w:t xml:space="preserve"> </w:t>
      </w:r>
      <w:r w:rsidR="000B1273">
        <w:rPr>
          <w:rFonts w:cs="Calibri"/>
          <w:rtl/>
          <w:lang w:bidi="ar"/>
        </w:rPr>
        <w:t>فـي</w:t>
      </w:r>
      <w:r w:rsidR="005925C1" w:rsidRPr="000B1273">
        <w:rPr>
          <w:rFonts w:cs="Calibri"/>
          <w:rtl/>
          <w:lang w:bidi="ar"/>
        </w:rPr>
        <w:t xml:space="preserve"> أكثر من إقليميْن من أقاليم اتحاد </w:t>
      </w:r>
      <w:r w:rsidR="005925C1" w:rsidRPr="000B1273">
        <w:rPr>
          <w:rFonts w:cs="Calibri"/>
        </w:rPr>
        <w:t>IPPF</w:t>
      </w:r>
      <w:r w:rsidR="005925C1" w:rsidRPr="000B1273">
        <w:rPr>
          <w:rFonts w:cs="Calibri"/>
          <w:rtl/>
          <w:lang w:bidi="ar"/>
        </w:rPr>
        <w:t>.</w:t>
      </w:r>
    </w:p>
    <w:p w14:paraId="096366EC" w14:textId="5CB7F7BE" w:rsidR="00F9682A" w:rsidRPr="000B1273" w:rsidRDefault="005925C1" w:rsidP="003E09F9">
      <w:pPr>
        <w:pStyle w:val="ListParagraph"/>
        <w:numPr>
          <w:ilvl w:val="1"/>
          <w:numId w:val="32"/>
        </w:numPr>
        <w:bidi/>
        <w:jc w:val="both"/>
        <w:rPr>
          <w:rFonts w:cs="Calibri"/>
        </w:rPr>
      </w:pPr>
      <w:r w:rsidRPr="000B1273">
        <w:rPr>
          <w:rFonts w:cs="Calibri"/>
          <w:rtl/>
          <w:lang w:bidi="ar"/>
        </w:rPr>
        <w:t xml:space="preserve">يجب أن يستوفي طلب الرابطة المبادئ المنصوص عليها </w:t>
      </w:r>
      <w:r w:rsidR="000B1273">
        <w:rPr>
          <w:rFonts w:cs="Calibri"/>
          <w:rtl/>
          <w:lang w:bidi="ar"/>
        </w:rPr>
        <w:t>فـي</w:t>
      </w:r>
      <w:r w:rsidRPr="000B1273">
        <w:rPr>
          <w:rFonts w:cs="Calibri"/>
          <w:rtl/>
          <w:lang w:bidi="ar"/>
        </w:rPr>
        <w:t xml:space="preserve"> القسم 3 أعلاه.</w:t>
      </w:r>
    </w:p>
    <w:p w14:paraId="11990EC7" w14:textId="37210902" w:rsidR="00820747" w:rsidRPr="000B1273" w:rsidRDefault="00820747" w:rsidP="003E09F9">
      <w:pPr>
        <w:pStyle w:val="ListParagraph"/>
        <w:bidi/>
        <w:ind w:left="1440"/>
        <w:jc w:val="both"/>
        <w:rPr>
          <w:rFonts w:cs="Calibri"/>
        </w:rPr>
      </w:pPr>
    </w:p>
    <w:p w14:paraId="0F15A120" w14:textId="39C64CF4" w:rsidR="00820747" w:rsidRPr="000B1273" w:rsidRDefault="005925C1" w:rsidP="003E09F9">
      <w:pPr>
        <w:bidi/>
        <w:ind w:left="720"/>
        <w:jc w:val="both"/>
        <w:rPr>
          <w:rFonts w:cs="Calibri"/>
          <w:u w:val="single"/>
        </w:rPr>
      </w:pPr>
      <w:r w:rsidRPr="000B1273">
        <w:rPr>
          <w:rFonts w:cs="Calibri"/>
          <w:u w:val="single"/>
          <w:rtl/>
          <w:lang w:bidi="ar"/>
        </w:rPr>
        <w:t>المقترح:</w:t>
      </w:r>
    </w:p>
    <w:p w14:paraId="5CE10E05" w14:textId="05700333" w:rsidR="00350FCD" w:rsidRPr="000B1273" w:rsidRDefault="005925C1" w:rsidP="003E09F9">
      <w:pPr>
        <w:pStyle w:val="ListParagraph"/>
        <w:numPr>
          <w:ilvl w:val="1"/>
          <w:numId w:val="32"/>
        </w:numPr>
        <w:bidi/>
        <w:jc w:val="both"/>
        <w:rPr>
          <w:rFonts w:cs="Calibri"/>
        </w:rPr>
      </w:pPr>
      <w:r w:rsidRPr="000B1273">
        <w:rPr>
          <w:rFonts w:cs="Calibri"/>
          <w:b/>
          <w:bCs/>
          <w:color w:val="000000" w:themeColor="text1"/>
          <w:rtl/>
          <w:lang w:bidi="ar"/>
        </w:rPr>
        <w:t>يجب</w:t>
      </w:r>
      <w:r w:rsidRPr="000B1273">
        <w:rPr>
          <w:rFonts w:cs="Calibri"/>
          <w:color w:val="000000" w:themeColor="text1"/>
          <w:rtl/>
          <w:lang w:bidi="ar"/>
        </w:rPr>
        <w:t xml:space="preserve"> على الرابطة أن تلتزم </w:t>
      </w:r>
      <w:r w:rsidR="000B1273">
        <w:rPr>
          <w:rFonts w:cs="Calibri"/>
          <w:color w:val="000000" w:themeColor="text1"/>
          <w:rtl/>
          <w:lang w:bidi="ar"/>
        </w:rPr>
        <w:t>فـي</w:t>
      </w:r>
      <w:r w:rsidRPr="000B1273">
        <w:rPr>
          <w:rFonts w:cs="Calibri"/>
          <w:color w:val="000000" w:themeColor="text1"/>
          <w:rtl/>
          <w:lang w:bidi="ar"/>
        </w:rPr>
        <w:t xml:space="preserve"> طلبها بالإجراءات والمواعيد النهائية الصحيحة ويجب عليها استخدام النماذج الصحيحة.</w:t>
      </w:r>
    </w:p>
    <w:p w14:paraId="3B39240E" w14:textId="287CA420" w:rsidR="00820747" w:rsidRPr="000B1273" w:rsidRDefault="005925C1" w:rsidP="003E09F9">
      <w:pPr>
        <w:pStyle w:val="ListParagraph"/>
        <w:numPr>
          <w:ilvl w:val="1"/>
          <w:numId w:val="32"/>
        </w:numPr>
        <w:bidi/>
        <w:jc w:val="both"/>
        <w:rPr>
          <w:rFonts w:cs="Calibri"/>
        </w:rPr>
      </w:pPr>
      <w:r w:rsidRPr="000B1273">
        <w:rPr>
          <w:rFonts w:cs="Calibri"/>
          <w:rtl/>
          <w:lang w:bidi="ar"/>
        </w:rPr>
        <w:t xml:space="preserve">يجب إيضاح </w:t>
      </w:r>
      <w:r w:rsidRPr="000B1273">
        <w:rPr>
          <w:rFonts w:cs="Calibri"/>
          <w:u w:val="single"/>
          <w:rtl/>
          <w:lang w:bidi="ar"/>
        </w:rPr>
        <w:t>توزيع الموارد</w:t>
      </w:r>
      <w:r w:rsidRPr="000B1273">
        <w:rPr>
          <w:rFonts w:cs="Calibri"/>
          <w:rtl/>
          <w:lang w:bidi="ar"/>
        </w:rPr>
        <w:t xml:space="preserve"> بشكل عادل ومتفق عليه </w:t>
      </w:r>
      <w:r w:rsidR="000B1273">
        <w:rPr>
          <w:rFonts w:cs="Calibri"/>
          <w:rtl/>
          <w:lang w:bidi="ar"/>
        </w:rPr>
        <w:t>فـي</w:t>
      </w:r>
      <w:r w:rsidRPr="000B1273">
        <w:rPr>
          <w:rFonts w:cs="Calibri"/>
          <w:rtl/>
          <w:lang w:bidi="ar"/>
        </w:rPr>
        <w:t xml:space="preserve"> المقترح.</w:t>
      </w:r>
    </w:p>
    <w:p w14:paraId="0E3EB0B0" w14:textId="0768D8DB" w:rsidR="008A7624" w:rsidRPr="000B1273" w:rsidRDefault="005925C1" w:rsidP="003E09F9">
      <w:pPr>
        <w:pStyle w:val="ListParagraph"/>
        <w:numPr>
          <w:ilvl w:val="1"/>
          <w:numId w:val="32"/>
        </w:numPr>
        <w:bidi/>
        <w:jc w:val="both"/>
        <w:rPr>
          <w:rFonts w:cs="Calibri"/>
        </w:rPr>
      </w:pPr>
      <w:r w:rsidRPr="000B1273">
        <w:rPr>
          <w:rFonts w:cs="Calibri"/>
          <w:rtl/>
          <w:lang w:bidi="ar"/>
        </w:rPr>
        <w:t xml:space="preserve">يجب أن يتضمن المقترح </w:t>
      </w:r>
      <w:r w:rsidRPr="000B1273">
        <w:rPr>
          <w:rFonts w:cs="Calibri"/>
          <w:u w:val="single"/>
          <w:rtl/>
          <w:lang w:bidi="ar"/>
        </w:rPr>
        <w:t>تقييمًا للمخاطر وإجراءات التخفيف</w:t>
      </w:r>
      <w:r w:rsidRPr="000B1273">
        <w:rPr>
          <w:rFonts w:cs="Calibri"/>
          <w:rtl/>
          <w:lang w:bidi="ar"/>
        </w:rPr>
        <w:t xml:space="preserve"> التي تراعي ما يلي:</w:t>
      </w:r>
    </w:p>
    <w:p w14:paraId="5B9389B0" w14:textId="165F0744" w:rsidR="00820747" w:rsidRPr="000B1273" w:rsidRDefault="005925C1" w:rsidP="003E09F9">
      <w:pPr>
        <w:pStyle w:val="ListParagraph"/>
        <w:numPr>
          <w:ilvl w:val="2"/>
          <w:numId w:val="32"/>
        </w:numPr>
        <w:bidi/>
        <w:jc w:val="both"/>
        <w:rPr>
          <w:rFonts w:cs="Calibri"/>
        </w:rPr>
      </w:pPr>
      <w:r w:rsidRPr="000B1273">
        <w:rPr>
          <w:rFonts w:cs="Calibri"/>
          <w:rtl/>
          <w:lang w:bidi="ar"/>
        </w:rPr>
        <w:t>العوامل الاجتماعية / الثقافية / السياسية</w:t>
      </w:r>
    </w:p>
    <w:p w14:paraId="0F56E4BC" w14:textId="38F96749" w:rsidR="00820747" w:rsidRPr="000B1273" w:rsidRDefault="005925C1" w:rsidP="003E09F9">
      <w:pPr>
        <w:pStyle w:val="ListParagraph"/>
        <w:numPr>
          <w:ilvl w:val="2"/>
          <w:numId w:val="32"/>
        </w:numPr>
        <w:bidi/>
        <w:jc w:val="both"/>
        <w:rPr>
          <w:rFonts w:cs="Calibri"/>
        </w:rPr>
      </w:pPr>
      <w:r w:rsidRPr="000B1273">
        <w:rPr>
          <w:rFonts w:cs="Calibri"/>
          <w:rtl/>
          <w:lang w:bidi="ar"/>
        </w:rPr>
        <w:t xml:space="preserve">الأضرار التي تلحق بالعاملين </w:t>
      </w:r>
      <w:r w:rsidR="000B1273">
        <w:rPr>
          <w:rFonts w:cs="Calibri"/>
          <w:rtl/>
          <w:lang w:bidi="ar"/>
        </w:rPr>
        <w:t>فـي</w:t>
      </w:r>
      <w:r w:rsidRPr="000B1273">
        <w:rPr>
          <w:rFonts w:cs="Calibri"/>
          <w:rtl/>
          <w:lang w:bidi="ar"/>
        </w:rPr>
        <w:t xml:space="preserve"> مجال الجنس ومجتمعاتهم بسبب مشاركتهم؛</w:t>
      </w:r>
    </w:p>
    <w:p w14:paraId="1391AD8E" w14:textId="2D61C115" w:rsidR="00820747" w:rsidRPr="000B1273" w:rsidRDefault="005925C1" w:rsidP="003E09F9">
      <w:pPr>
        <w:pStyle w:val="ListParagraph"/>
        <w:numPr>
          <w:ilvl w:val="2"/>
          <w:numId w:val="32"/>
        </w:numPr>
        <w:bidi/>
        <w:jc w:val="both"/>
        <w:rPr>
          <w:rFonts w:cs="Calibri"/>
        </w:rPr>
      </w:pPr>
      <w:r w:rsidRPr="000B1273">
        <w:rPr>
          <w:rFonts w:cs="Calibri"/>
          <w:rtl/>
          <w:lang w:bidi="ar"/>
        </w:rPr>
        <w:t xml:space="preserve">السلامة الجسدية والقانونية لجميع الجهات الفاعلة والشركاء </w:t>
      </w:r>
      <w:r w:rsidR="000B1273">
        <w:rPr>
          <w:rFonts w:cs="Calibri"/>
          <w:rtl/>
          <w:lang w:bidi="ar"/>
        </w:rPr>
        <w:t>فـي</w:t>
      </w:r>
      <w:r w:rsidRPr="000B1273">
        <w:rPr>
          <w:rFonts w:cs="Calibri"/>
          <w:rtl/>
          <w:lang w:bidi="ar"/>
        </w:rPr>
        <w:t xml:space="preserve"> الرابطة</w:t>
      </w:r>
    </w:p>
    <w:p w14:paraId="7C6F697F" w14:textId="77777777" w:rsidR="00F9682A" w:rsidRPr="000B1273" w:rsidRDefault="005925C1" w:rsidP="003E09F9">
      <w:pPr>
        <w:pStyle w:val="ListParagraph"/>
        <w:numPr>
          <w:ilvl w:val="2"/>
          <w:numId w:val="32"/>
        </w:numPr>
        <w:bidi/>
        <w:jc w:val="both"/>
        <w:rPr>
          <w:rFonts w:cs="Calibri"/>
        </w:rPr>
      </w:pPr>
      <w:r w:rsidRPr="000B1273">
        <w:rPr>
          <w:rFonts w:cs="Calibri"/>
          <w:rtl/>
          <w:lang w:bidi="ar"/>
        </w:rPr>
        <w:t>العلاقات الداخلية وديناميكيات القوة بين شركاء الرابطة</w:t>
      </w:r>
    </w:p>
    <w:p w14:paraId="02724E5A" w14:textId="77777777" w:rsidR="00F9682A" w:rsidRPr="000B1273" w:rsidRDefault="005925C1" w:rsidP="003E09F9">
      <w:pPr>
        <w:pStyle w:val="ListParagraph"/>
        <w:numPr>
          <w:ilvl w:val="1"/>
          <w:numId w:val="32"/>
        </w:numPr>
        <w:bidi/>
        <w:jc w:val="both"/>
        <w:rPr>
          <w:rFonts w:cs="Calibri"/>
        </w:rPr>
      </w:pPr>
      <w:r w:rsidRPr="000B1273">
        <w:rPr>
          <w:rFonts w:cs="Calibri"/>
          <w:rtl/>
          <w:lang w:bidi="ar"/>
        </w:rPr>
        <w:t>يجب أن يتضمن المقترح تقديم إرشادات لتوعية المسؤولين الرئيسيين وتدريبهم حضوريًّا على تعزيز قدراتهم الفنية. ينبغي أن يقوم بالتدريب منظمة أو شبكة يقودها خبراء وعاملون بالجنس أو عاملون بالجنس.</w:t>
      </w:r>
    </w:p>
    <w:p w14:paraId="78E70953" w14:textId="592F30DC" w:rsidR="00E16156" w:rsidRPr="000B1273" w:rsidRDefault="00E16156" w:rsidP="003E09F9">
      <w:pPr>
        <w:bidi/>
        <w:jc w:val="both"/>
        <w:rPr>
          <w:rFonts w:cs="Calibri"/>
          <w:sz w:val="24"/>
          <w:szCs w:val="24"/>
        </w:rPr>
      </w:pPr>
    </w:p>
    <w:p w14:paraId="54374277" w14:textId="5C294343" w:rsidR="00350FCD" w:rsidRPr="000B1273" w:rsidRDefault="005925C1" w:rsidP="003E09F9">
      <w:pPr>
        <w:bidi/>
        <w:jc w:val="both"/>
        <w:rPr>
          <w:rFonts w:cs="Calibri"/>
          <w:sz w:val="24"/>
          <w:szCs w:val="24"/>
        </w:rPr>
      </w:pPr>
      <w:r w:rsidRPr="000B1273">
        <w:rPr>
          <w:rFonts w:cs="Calibri"/>
          <w:sz w:val="24"/>
          <w:szCs w:val="24"/>
          <w:rtl/>
          <w:lang w:bidi="ar"/>
        </w:rPr>
        <w:t xml:space="preserve">ينبغي أن ترسي جميع المقترحات أطرًا تعليميةً قويةً وأن تهدف </w:t>
      </w:r>
      <w:r w:rsidR="000B1273">
        <w:rPr>
          <w:rFonts w:cs="Calibri"/>
          <w:sz w:val="24"/>
          <w:szCs w:val="24"/>
          <w:rtl/>
          <w:lang w:bidi="ar"/>
        </w:rPr>
        <w:t>إلـى</w:t>
      </w:r>
      <w:r w:rsidRPr="000B1273">
        <w:rPr>
          <w:rFonts w:cs="Calibri"/>
          <w:sz w:val="24"/>
          <w:szCs w:val="24"/>
          <w:rtl/>
          <w:lang w:bidi="ar"/>
        </w:rPr>
        <w:t xml:space="preserve"> استنباط الأدلة، بما </w:t>
      </w:r>
      <w:r w:rsidR="000B1273">
        <w:rPr>
          <w:rFonts w:cs="Calibri"/>
          <w:sz w:val="24"/>
          <w:szCs w:val="24"/>
          <w:rtl/>
          <w:lang w:bidi="ar"/>
        </w:rPr>
        <w:t>فـي</w:t>
      </w:r>
      <w:r w:rsidRPr="000B1273">
        <w:rPr>
          <w:rFonts w:cs="Calibri"/>
          <w:sz w:val="24"/>
          <w:szCs w:val="24"/>
          <w:rtl/>
          <w:lang w:bidi="ar"/>
        </w:rPr>
        <w:t xml:space="preserve"> ذلك المقاييس المناسبة لفهم النتائج النهائية المتعلقة ببرامج العمل بالجنس ودعم جهود النصرة وتغيير السياسات. ينبغي أن يقوم شركاء الرابطة بإدراج خطط لتوثيق أفضل الممارسات والدروس المستفادة والأدلة المستخلصة وفرص التعلم بين الأقران.</w:t>
      </w:r>
    </w:p>
    <w:p w14:paraId="66FDB37C" w14:textId="77777777" w:rsidR="00350FCD" w:rsidRPr="000B1273" w:rsidRDefault="00350FCD" w:rsidP="003E09F9">
      <w:pPr>
        <w:bidi/>
        <w:jc w:val="both"/>
        <w:rPr>
          <w:rFonts w:cs="Calibri"/>
          <w:sz w:val="24"/>
          <w:szCs w:val="24"/>
        </w:rPr>
      </w:pPr>
    </w:p>
    <w:p w14:paraId="59C9A39D" w14:textId="26522BF0" w:rsidR="00F9682A" w:rsidRPr="000B1273" w:rsidRDefault="005925C1" w:rsidP="003E09F9">
      <w:pPr>
        <w:bidi/>
        <w:jc w:val="both"/>
        <w:rPr>
          <w:rFonts w:cs="Calibri"/>
          <w:sz w:val="24"/>
          <w:szCs w:val="24"/>
        </w:rPr>
      </w:pPr>
      <w:r w:rsidRPr="000B1273">
        <w:rPr>
          <w:rFonts w:cs="Calibri"/>
          <w:sz w:val="24"/>
          <w:szCs w:val="24"/>
          <w:rtl/>
          <w:lang w:bidi="ar"/>
        </w:rPr>
        <w:t xml:space="preserve">وسوف يحدد </w:t>
      </w:r>
      <w:r w:rsidRPr="000B1273">
        <w:rPr>
          <w:rFonts w:cs="Calibri"/>
          <w:sz w:val="24"/>
          <w:szCs w:val="24"/>
        </w:rPr>
        <w:t>IPPF</w:t>
      </w:r>
      <w:r w:rsidRPr="000B1273">
        <w:rPr>
          <w:rFonts w:cs="Calibri"/>
          <w:sz w:val="24"/>
          <w:szCs w:val="24"/>
          <w:rtl/>
          <w:lang w:bidi="ar"/>
        </w:rPr>
        <w:t xml:space="preserve"> منظمة رقابية تابعة لطرف ثالث لتقوم بدعم تطوير إطار عمل لإجراء المتابعة والتقييم والتوثيق واستخراج الدروس المستفادة، وتتبع التقدم المحرز </w:t>
      </w:r>
      <w:r w:rsidR="000B1273">
        <w:rPr>
          <w:rFonts w:cs="Calibri"/>
          <w:sz w:val="24"/>
          <w:szCs w:val="24"/>
          <w:rtl/>
          <w:lang w:bidi="ar"/>
        </w:rPr>
        <w:t>فـي</w:t>
      </w:r>
      <w:r w:rsidRPr="000B1273">
        <w:rPr>
          <w:rFonts w:cs="Calibri"/>
          <w:sz w:val="24"/>
          <w:szCs w:val="24"/>
          <w:rtl/>
          <w:lang w:bidi="ar"/>
        </w:rPr>
        <w:t xml:space="preserve"> جميع مراحل تنفيذ البرنامج بالتعاون مع قيادة رابطة الجمعيات الأعضاء. وسوف يشمل الإطار صياغة واضحة للمقاييس الكمية والنوعية ويضمن تطبيق قياسات هادفة ومؤثرة من أجل العاملين بالجنس واتحاد </w:t>
      </w:r>
      <w:r w:rsidRPr="000B1273">
        <w:rPr>
          <w:rFonts w:cs="Calibri"/>
          <w:sz w:val="24"/>
          <w:szCs w:val="24"/>
        </w:rPr>
        <w:t>IPPF</w:t>
      </w:r>
      <w:r w:rsidRPr="000B1273">
        <w:rPr>
          <w:rFonts w:cs="Calibri"/>
          <w:sz w:val="24"/>
          <w:szCs w:val="24"/>
          <w:rtl/>
          <w:lang w:bidi="ar"/>
        </w:rPr>
        <w:t>.</w:t>
      </w:r>
    </w:p>
    <w:p w14:paraId="0382764C" w14:textId="763491C8" w:rsidR="00E5378C" w:rsidRPr="000B1273" w:rsidRDefault="00E5378C" w:rsidP="003E09F9">
      <w:pPr>
        <w:bidi/>
        <w:jc w:val="both"/>
        <w:rPr>
          <w:rFonts w:cs="Calibri"/>
          <w:sz w:val="24"/>
          <w:szCs w:val="24"/>
        </w:rPr>
      </w:pPr>
    </w:p>
    <w:p w14:paraId="2148CFDE" w14:textId="2AFBE426" w:rsidR="00E5378C" w:rsidRPr="000B1273" w:rsidRDefault="005925C1" w:rsidP="003E09F9">
      <w:pPr>
        <w:bidi/>
        <w:jc w:val="both"/>
        <w:rPr>
          <w:rFonts w:cs="Calibri"/>
          <w:sz w:val="24"/>
          <w:szCs w:val="24"/>
        </w:rPr>
      </w:pPr>
      <w:r w:rsidRPr="000B1273">
        <w:rPr>
          <w:rFonts w:cs="Calibri"/>
          <w:sz w:val="24"/>
          <w:szCs w:val="24"/>
          <w:rtl/>
          <w:lang w:bidi="ar"/>
        </w:rPr>
        <w:t xml:space="preserve">سوف يُطلب من جميع أعضاء الرابطة وشركائها الانضمام </w:t>
      </w:r>
      <w:r w:rsidR="000B1273">
        <w:rPr>
          <w:rFonts w:cs="Calibri"/>
          <w:sz w:val="24"/>
          <w:szCs w:val="24"/>
          <w:rtl/>
          <w:lang w:bidi="ar"/>
        </w:rPr>
        <w:t>إلـى</w:t>
      </w:r>
      <w:r w:rsidRPr="000B1273">
        <w:rPr>
          <w:rFonts w:cs="Calibri"/>
          <w:sz w:val="24"/>
          <w:szCs w:val="24"/>
          <w:rtl/>
          <w:lang w:bidi="ar"/>
        </w:rPr>
        <w:t xml:space="preserve"> اجتماع أولي ينعقد </w:t>
      </w:r>
      <w:r w:rsidR="000B1273">
        <w:rPr>
          <w:rFonts w:cs="Calibri"/>
          <w:sz w:val="24"/>
          <w:szCs w:val="24"/>
          <w:rtl/>
          <w:lang w:bidi="ar"/>
        </w:rPr>
        <w:t>فـي</w:t>
      </w:r>
      <w:r w:rsidRPr="000B1273">
        <w:rPr>
          <w:rFonts w:cs="Calibri"/>
          <w:sz w:val="24"/>
          <w:szCs w:val="24"/>
          <w:rtl/>
          <w:lang w:bidi="ar"/>
        </w:rPr>
        <w:t xml:space="preserve"> أكتوبر/نوفمبر 2024. وسيقوم بتنسيق الاجتماع فريق المسار 2 بالشراكة مع قيادة الرابطة.</w:t>
      </w:r>
    </w:p>
    <w:p w14:paraId="32488070" w14:textId="77777777" w:rsidR="00114507" w:rsidRPr="000B1273" w:rsidRDefault="00114507" w:rsidP="003E09F9">
      <w:pPr>
        <w:bidi/>
        <w:jc w:val="both"/>
        <w:rPr>
          <w:rFonts w:cs="Calibri"/>
          <w:sz w:val="24"/>
          <w:szCs w:val="24"/>
        </w:rPr>
      </w:pPr>
    </w:p>
    <w:p w14:paraId="2AE75AAC" w14:textId="77777777" w:rsidR="00372B36" w:rsidRPr="006B6CEA" w:rsidRDefault="005925C1" w:rsidP="003E09F9">
      <w:pPr>
        <w:pStyle w:val="Heading1"/>
        <w:numPr>
          <w:ilvl w:val="0"/>
          <w:numId w:val="8"/>
        </w:numPr>
        <w:bidi/>
        <w:spacing w:before="0"/>
        <w:ind w:left="0" w:firstLine="0"/>
        <w:jc w:val="both"/>
        <w:rPr>
          <w:rFonts w:ascii="Arial" w:hAnsi="Arial" w:cs="Calibri"/>
          <w:color w:val="17365D"/>
          <w:sz w:val="28"/>
          <w:szCs w:val="28"/>
          <w:u w:val="single"/>
        </w:rPr>
      </w:pPr>
      <w:bookmarkStart w:id="6" w:name="_o6kywxci64ze" w:colFirst="0" w:colLast="0"/>
      <w:bookmarkStart w:id="7" w:name="_Toc165296680"/>
      <w:bookmarkEnd w:id="6"/>
      <w:r w:rsidRPr="006B6CEA">
        <w:rPr>
          <w:rFonts w:ascii="Arial" w:hAnsi="Arial" w:cs="Calibri"/>
          <w:sz w:val="28"/>
          <w:szCs w:val="28"/>
          <w:rtl/>
          <w:lang w:bidi="ar"/>
        </w:rPr>
        <w:t>المراحل الرئيسية والجدول الزمني</w:t>
      </w:r>
      <w:bookmarkEnd w:id="7"/>
    </w:p>
    <w:p w14:paraId="56A38747" w14:textId="2D67C09B" w:rsidR="00E16156" w:rsidRPr="000B1273" w:rsidRDefault="00E16156" w:rsidP="003E09F9">
      <w:pPr>
        <w:bidi/>
        <w:jc w:val="both"/>
        <w:rPr>
          <w:rFonts w:eastAsia="Calibri" w:cs="Calibri"/>
          <w:sz w:val="24"/>
          <w:szCs w:val="24"/>
          <w:u w:val="single"/>
        </w:rPr>
      </w:pPr>
    </w:p>
    <w:p w14:paraId="58587492" w14:textId="282235E9" w:rsidR="008F2654" w:rsidRPr="006B6CEA" w:rsidRDefault="006B6CEA" w:rsidP="006B6CEA">
      <w:pPr>
        <w:tabs>
          <w:tab w:val="left" w:pos="1800"/>
        </w:tabs>
        <w:bidi/>
        <w:jc w:val="both"/>
        <w:rPr>
          <w:rFonts w:eastAsia="Calibri" w:cs="Calibri"/>
          <w:sz w:val="24"/>
          <w:szCs w:val="24"/>
        </w:rPr>
      </w:pPr>
      <w:r>
        <w:rPr>
          <w:rFonts w:eastAsia="Calibri" w:cs="Calibri"/>
          <w:sz w:val="24"/>
          <w:szCs w:val="24"/>
          <w:lang w:bidi="ar"/>
        </w:rPr>
        <w:t>01</w:t>
      </w:r>
      <w:r w:rsidRPr="000B1273">
        <w:rPr>
          <w:rFonts w:eastAsia="Calibri" w:cs="Calibri"/>
          <w:sz w:val="24"/>
          <w:szCs w:val="24"/>
          <w:rtl/>
          <w:lang w:bidi="ar"/>
        </w:rPr>
        <w:t xml:space="preserve"> </w:t>
      </w:r>
      <w:r w:rsidR="005925C1" w:rsidRPr="006B6CEA">
        <w:rPr>
          <w:rFonts w:eastAsia="Calibri" w:cs="Calibri"/>
          <w:sz w:val="24"/>
          <w:szCs w:val="24"/>
          <w:rtl/>
          <w:lang w:bidi="ar"/>
        </w:rPr>
        <w:t>مايو 2024</w:t>
      </w:r>
      <w:r w:rsidR="005925C1" w:rsidRPr="006B6CEA">
        <w:rPr>
          <w:rFonts w:eastAsia="Calibri" w:cs="Calibri"/>
          <w:sz w:val="24"/>
          <w:szCs w:val="24"/>
          <w:rtl/>
          <w:lang w:bidi="ar"/>
        </w:rPr>
        <w:tab/>
        <w:t>الإعلان عن طلب تقديم المقترحات.</w:t>
      </w:r>
    </w:p>
    <w:p w14:paraId="22C61866" w14:textId="010ED79D" w:rsidR="008F2654"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 xml:space="preserve">14 مايو 2024 </w:t>
      </w:r>
      <w:r w:rsidRPr="000B1273">
        <w:rPr>
          <w:rFonts w:eastAsia="Calibri" w:cs="Calibri"/>
          <w:sz w:val="24"/>
          <w:szCs w:val="24"/>
          <w:rtl/>
          <w:lang w:bidi="ar"/>
        </w:rPr>
        <w:tab/>
        <w:t xml:space="preserve">الموعد النهائي لتقديم التعبير عن الاهتمام </w:t>
      </w:r>
      <w:r w:rsidR="000B1273">
        <w:rPr>
          <w:rFonts w:eastAsia="Calibri" w:cs="Calibri"/>
          <w:sz w:val="24"/>
          <w:szCs w:val="24"/>
          <w:rtl/>
          <w:lang w:bidi="ar"/>
        </w:rPr>
        <w:t>إلـى</w:t>
      </w:r>
      <w:r w:rsidRPr="000B1273">
        <w:rPr>
          <w:rFonts w:eastAsia="Calibri" w:cs="Calibri"/>
          <w:sz w:val="24"/>
          <w:szCs w:val="24"/>
          <w:rtl/>
          <w:lang w:bidi="ar"/>
        </w:rPr>
        <w:t xml:space="preserve"> </w:t>
      </w:r>
      <w:hyperlink r:id="rId14" w:history="1">
        <w:r w:rsidRPr="000B1273">
          <w:rPr>
            <w:rStyle w:val="Hyperlink"/>
            <w:rFonts w:eastAsia="Calibri" w:cs="Calibri"/>
            <w:sz w:val="24"/>
            <w:szCs w:val="24"/>
          </w:rPr>
          <w:t>strategicfund@ippf.org</w:t>
        </w:r>
      </w:hyperlink>
    </w:p>
    <w:p w14:paraId="52E8D57D" w14:textId="437AE377" w:rsidR="00E16156"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21 مايو 2024</w:t>
      </w:r>
      <w:r w:rsidRPr="000B1273">
        <w:rPr>
          <w:rFonts w:eastAsia="Calibri" w:cs="Calibri"/>
          <w:sz w:val="24"/>
          <w:szCs w:val="24"/>
          <w:rtl/>
          <w:lang w:bidi="ar"/>
        </w:rPr>
        <w:tab/>
        <w:t>جلسة إعلامية مع قيادات الرابطة المحتملة.</w:t>
      </w:r>
    </w:p>
    <w:p w14:paraId="56F1422F" w14:textId="0A83B18D" w:rsidR="00F9682A"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28 يونيو 2024</w:t>
      </w:r>
      <w:r w:rsidRPr="000B1273">
        <w:rPr>
          <w:rFonts w:eastAsia="Calibri" w:cs="Calibri"/>
          <w:sz w:val="24"/>
          <w:szCs w:val="24"/>
          <w:rtl/>
          <w:lang w:bidi="ar"/>
        </w:rPr>
        <w:tab/>
        <w:t xml:space="preserve">الموعد النهائي لتقديم المقترحات الكاملة </w:t>
      </w:r>
      <w:r w:rsidR="000B1273">
        <w:rPr>
          <w:rFonts w:eastAsia="Calibri" w:cs="Calibri"/>
          <w:sz w:val="24"/>
          <w:szCs w:val="24"/>
          <w:rtl/>
          <w:lang w:bidi="ar"/>
        </w:rPr>
        <w:t>إلـى</w:t>
      </w:r>
      <w:r w:rsidRPr="000B1273">
        <w:rPr>
          <w:rFonts w:eastAsia="Calibri" w:cs="Calibri"/>
          <w:sz w:val="24"/>
          <w:szCs w:val="24"/>
          <w:rtl/>
          <w:lang w:bidi="ar"/>
        </w:rPr>
        <w:t xml:space="preserve"> </w:t>
      </w:r>
      <w:hyperlink r:id="rId15" w:history="1">
        <w:r w:rsidRPr="000B1273">
          <w:rPr>
            <w:rStyle w:val="Hyperlink"/>
            <w:rFonts w:eastAsia="Calibri" w:cs="Calibri"/>
            <w:sz w:val="24"/>
            <w:szCs w:val="24"/>
          </w:rPr>
          <w:t>strategicfund@ippf.org</w:t>
        </w:r>
      </w:hyperlink>
    </w:p>
    <w:p w14:paraId="16C9135B" w14:textId="2796957A" w:rsidR="004D7453"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01 أغسطس 2024</w:t>
      </w:r>
      <w:r w:rsidRPr="000B1273">
        <w:rPr>
          <w:rFonts w:eastAsia="Calibri" w:cs="Calibri"/>
          <w:sz w:val="24"/>
          <w:szCs w:val="24"/>
          <w:rtl/>
          <w:lang w:bidi="ar"/>
        </w:rPr>
        <w:tab/>
        <w:t>إبلاغ مقدم الطلب الفائز.</w:t>
      </w:r>
    </w:p>
    <w:p w14:paraId="1226B765" w14:textId="77777777" w:rsidR="00E16156"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01 أكتوبر 2024</w:t>
      </w:r>
      <w:r w:rsidRPr="000B1273">
        <w:rPr>
          <w:rFonts w:eastAsia="Calibri" w:cs="Calibri"/>
          <w:sz w:val="24"/>
          <w:szCs w:val="24"/>
          <w:rtl/>
          <w:lang w:bidi="ar"/>
        </w:rPr>
        <w:tab/>
        <w:t>مراجعة المقترح وخطة العمل وتفاصيل الميزانية</w:t>
      </w:r>
    </w:p>
    <w:p w14:paraId="3BED760A" w14:textId="29980BFC" w:rsidR="00515676"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30 أكتوبر 2024</w:t>
      </w:r>
      <w:r w:rsidRPr="000B1273">
        <w:rPr>
          <w:rFonts w:eastAsia="Calibri" w:cs="Calibri"/>
          <w:sz w:val="24"/>
          <w:szCs w:val="24"/>
          <w:rtl/>
          <w:lang w:bidi="ar"/>
        </w:rPr>
        <w:tab/>
        <w:t>ورشة عمل تمهيدية (حضوريًّا)</w:t>
      </w:r>
    </w:p>
    <w:p w14:paraId="0CB6D122" w14:textId="6DBA7DEF" w:rsidR="00350FCD" w:rsidRPr="000B1273" w:rsidRDefault="005925C1" w:rsidP="006B6CEA">
      <w:pPr>
        <w:tabs>
          <w:tab w:val="left" w:pos="1800"/>
        </w:tabs>
        <w:bidi/>
        <w:jc w:val="both"/>
        <w:rPr>
          <w:rFonts w:eastAsia="Calibri" w:cs="Calibri"/>
          <w:sz w:val="24"/>
          <w:szCs w:val="24"/>
        </w:rPr>
      </w:pPr>
      <w:r w:rsidRPr="000B1273">
        <w:rPr>
          <w:rFonts w:eastAsia="Calibri" w:cs="Calibri"/>
          <w:sz w:val="24"/>
          <w:szCs w:val="24"/>
          <w:rtl/>
          <w:lang w:bidi="ar"/>
        </w:rPr>
        <w:t>01 نوفمبر 2024</w:t>
      </w:r>
      <w:r w:rsidRPr="000B1273">
        <w:rPr>
          <w:rFonts w:eastAsia="Calibri" w:cs="Calibri"/>
          <w:sz w:val="24"/>
          <w:szCs w:val="24"/>
          <w:rtl/>
          <w:lang w:bidi="ar"/>
        </w:rPr>
        <w:tab/>
        <w:t>توقيع الاتفاقيات.</w:t>
      </w:r>
    </w:p>
    <w:p w14:paraId="13FFBB17" w14:textId="77777777" w:rsidR="00847D66" w:rsidRPr="000B1273" w:rsidRDefault="00847D66" w:rsidP="003E09F9">
      <w:pPr>
        <w:bidi/>
        <w:jc w:val="both"/>
        <w:rPr>
          <w:rFonts w:eastAsia="Calibri" w:cs="Calibri"/>
          <w:sz w:val="24"/>
          <w:szCs w:val="24"/>
        </w:rPr>
      </w:pPr>
    </w:p>
    <w:p w14:paraId="06DB2C7E" w14:textId="77777777" w:rsidR="00F9682A" w:rsidRPr="006B6CEA" w:rsidRDefault="005925C1" w:rsidP="006B6CEA">
      <w:pPr>
        <w:pStyle w:val="Heading1"/>
        <w:numPr>
          <w:ilvl w:val="0"/>
          <w:numId w:val="8"/>
        </w:numPr>
        <w:bidi/>
        <w:spacing w:before="120"/>
        <w:jc w:val="both"/>
        <w:rPr>
          <w:rFonts w:ascii="Arial" w:hAnsi="Arial" w:cs="Calibri"/>
          <w:sz w:val="28"/>
          <w:szCs w:val="28"/>
        </w:rPr>
      </w:pPr>
      <w:bookmarkStart w:id="8" w:name="_qybfpk1ihyr2" w:colFirst="0" w:colLast="0"/>
      <w:bookmarkStart w:id="9" w:name="_rhv8thb5f7yl" w:colFirst="0" w:colLast="0"/>
      <w:bookmarkStart w:id="10" w:name="_c085p1wm1tfe" w:colFirst="0" w:colLast="0"/>
      <w:bookmarkStart w:id="11" w:name="_41l658cbkprj" w:colFirst="0" w:colLast="0"/>
      <w:bookmarkStart w:id="12" w:name="_Toc165296681"/>
      <w:bookmarkEnd w:id="8"/>
      <w:bookmarkEnd w:id="9"/>
      <w:bookmarkEnd w:id="10"/>
      <w:bookmarkEnd w:id="11"/>
      <w:r w:rsidRPr="006B6CEA">
        <w:rPr>
          <w:rFonts w:ascii="Arial" w:hAnsi="Arial" w:cs="Calibri"/>
          <w:sz w:val="28"/>
          <w:szCs w:val="28"/>
          <w:rtl/>
          <w:lang w:bidi="ar"/>
        </w:rPr>
        <w:t>مراجعة مذكرة التفاهم وتقييمها</w:t>
      </w:r>
      <w:bookmarkEnd w:id="12"/>
    </w:p>
    <w:p w14:paraId="63B1A6A9" w14:textId="0084EF40" w:rsidR="000B1C67" w:rsidRPr="000B1273" w:rsidRDefault="005925C1" w:rsidP="003E09F9">
      <w:pPr>
        <w:bidi/>
        <w:jc w:val="both"/>
        <w:rPr>
          <w:rFonts w:cs="Calibri"/>
          <w:color w:val="000000" w:themeColor="text1"/>
          <w:sz w:val="24"/>
          <w:szCs w:val="24"/>
        </w:rPr>
      </w:pPr>
      <w:r w:rsidRPr="000B1273">
        <w:rPr>
          <w:rFonts w:cs="Calibri"/>
          <w:color w:val="000000" w:themeColor="text1"/>
          <w:sz w:val="24"/>
          <w:szCs w:val="24"/>
          <w:rtl/>
          <w:lang w:bidi="ar"/>
        </w:rPr>
        <w:t>ستتم مراجعة جميع الطلبات وتقييمها وفقًا لنفس المعايير المحددة. أقصى عدد من نقاط التقييم المسموح بها للمقترحات 200 نقطة. فيما يلي فئات التقييم والمعايير والترجيحات:</w:t>
      </w:r>
    </w:p>
    <w:p w14:paraId="27B2406F" w14:textId="1D3B36AD" w:rsidR="000B1C67" w:rsidRPr="000B1273" w:rsidRDefault="000B1C67" w:rsidP="003E09F9">
      <w:pPr>
        <w:bidi/>
        <w:jc w:val="both"/>
        <w:rPr>
          <w:rFonts w:cs="Calibri"/>
          <w:color w:val="000000" w:themeColor="text1"/>
          <w:sz w:val="24"/>
          <w:szCs w:val="24"/>
        </w:rPr>
      </w:pPr>
    </w:p>
    <w:p w14:paraId="07228118" w14:textId="648C8A4E" w:rsidR="00372B36" w:rsidRPr="000B1273" w:rsidRDefault="005925C1" w:rsidP="006B6CEA">
      <w:pPr>
        <w:keepNext/>
        <w:bidi/>
        <w:jc w:val="both"/>
        <w:rPr>
          <w:rFonts w:cs="Calibri"/>
          <w:b/>
          <w:bCs/>
          <w:sz w:val="24"/>
          <w:szCs w:val="24"/>
        </w:rPr>
      </w:pPr>
      <w:r w:rsidRPr="000B1273">
        <w:rPr>
          <w:rFonts w:cs="Calibri"/>
          <w:b/>
          <w:bCs/>
          <w:sz w:val="24"/>
          <w:szCs w:val="24"/>
          <w:rtl/>
          <w:lang w:bidi="ar"/>
        </w:rPr>
        <w:t>الجودة الفنية (95 نقطة)</w:t>
      </w:r>
    </w:p>
    <w:p w14:paraId="5F22CB2C" w14:textId="03A27B48" w:rsidR="65A92FB9" w:rsidRPr="000B1273" w:rsidRDefault="65A92FB9" w:rsidP="006B6CEA">
      <w:pPr>
        <w:keepNext/>
        <w:bidi/>
        <w:jc w:val="both"/>
        <w:rPr>
          <w:rFonts w:cs="Calibri"/>
          <w:sz w:val="24"/>
          <w:szCs w:val="24"/>
        </w:rPr>
      </w:pPr>
    </w:p>
    <w:p w14:paraId="28C6BDE0" w14:textId="77777777" w:rsidR="00F9682A" w:rsidRPr="000B1273" w:rsidRDefault="005925C1" w:rsidP="006B6CEA">
      <w:pPr>
        <w:bidi/>
        <w:jc w:val="both"/>
        <w:rPr>
          <w:rFonts w:cs="Calibri"/>
          <w:color w:val="000000" w:themeColor="text1"/>
          <w:sz w:val="24"/>
          <w:szCs w:val="24"/>
        </w:rPr>
      </w:pPr>
      <w:r w:rsidRPr="000B1273">
        <w:rPr>
          <w:rFonts w:cs="Calibri"/>
          <w:color w:val="000000" w:themeColor="text1"/>
          <w:sz w:val="24"/>
          <w:szCs w:val="24"/>
          <w:rtl/>
          <w:lang w:bidi="ar"/>
        </w:rPr>
        <w:t>سوف تخضع جميع التصورات بعد ذلك لمراجعة فنية يقوم بها فريق من الخبراء. ومجموع النقاط المخصصة للقسم 95 نقطة.</w:t>
      </w:r>
    </w:p>
    <w:p w14:paraId="2C3BC6C7" w14:textId="214680C5" w:rsidR="00847D66" w:rsidRPr="000B1273" w:rsidRDefault="00847D66" w:rsidP="006B6CEA">
      <w:pPr>
        <w:bidi/>
        <w:jc w:val="both"/>
        <w:rPr>
          <w:rFonts w:cs="Calibri"/>
          <w:color w:val="000000" w:themeColor="text1"/>
          <w:sz w:val="24"/>
          <w:szCs w:val="24"/>
          <w:u w:val="single"/>
        </w:rPr>
      </w:pPr>
    </w:p>
    <w:p w14:paraId="60C963D4" w14:textId="3F4B1638" w:rsidR="00372B36" w:rsidRPr="000B1273" w:rsidRDefault="005925C1" w:rsidP="006B6CEA">
      <w:pPr>
        <w:bidi/>
        <w:jc w:val="both"/>
        <w:rPr>
          <w:rFonts w:cs="Calibri"/>
          <w:sz w:val="24"/>
          <w:szCs w:val="24"/>
        </w:rPr>
      </w:pPr>
      <w:r w:rsidRPr="000B1273">
        <w:rPr>
          <w:rFonts w:cs="Calibri"/>
          <w:color w:val="000000" w:themeColor="text1"/>
          <w:sz w:val="24"/>
          <w:szCs w:val="24"/>
          <w:u w:val="single"/>
          <w:rtl/>
          <w:lang w:bidi="ar"/>
        </w:rPr>
        <w:t>الملاءمة:</w:t>
      </w:r>
      <w:r w:rsidRPr="000B1273">
        <w:rPr>
          <w:rFonts w:cs="Calibri"/>
          <w:color w:val="000000" w:themeColor="text1"/>
          <w:sz w:val="24"/>
          <w:szCs w:val="24"/>
          <w:rtl/>
          <w:lang w:bidi="ar"/>
        </w:rPr>
        <w:t xml:space="preserve"> أن يتسم المقترح المقدم بفهم واضح وشامل للسياق والدوافع المتعلقة بالرؤية/الموجز الفني ومجالات التأثير؛ (20 نقطة)</w:t>
      </w:r>
    </w:p>
    <w:p w14:paraId="611ACB5B" w14:textId="77777777" w:rsidR="00847D66" w:rsidRPr="000B1273" w:rsidRDefault="00847D66" w:rsidP="006B6CEA">
      <w:pPr>
        <w:bidi/>
        <w:jc w:val="both"/>
        <w:rPr>
          <w:rFonts w:cs="Calibri"/>
          <w:color w:val="000000" w:themeColor="text1"/>
          <w:sz w:val="24"/>
          <w:szCs w:val="24"/>
          <w:u w:val="single"/>
        </w:rPr>
      </w:pPr>
    </w:p>
    <w:p w14:paraId="76186348" w14:textId="2F5892A2" w:rsidR="00372B36" w:rsidRPr="000B1273" w:rsidRDefault="005925C1" w:rsidP="006B6CEA">
      <w:pPr>
        <w:bidi/>
        <w:jc w:val="both"/>
        <w:rPr>
          <w:rFonts w:cs="Calibri"/>
          <w:sz w:val="24"/>
          <w:szCs w:val="24"/>
        </w:rPr>
      </w:pPr>
      <w:r w:rsidRPr="000B1273">
        <w:rPr>
          <w:rFonts w:cs="Calibri"/>
          <w:color w:val="000000" w:themeColor="text1"/>
          <w:sz w:val="24"/>
          <w:szCs w:val="24"/>
          <w:u w:val="single"/>
          <w:rtl/>
          <w:lang w:bidi="ar"/>
        </w:rPr>
        <w:t>الجدوى:</w:t>
      </w:r>
      <w:r w:rsidRPr="000B1273">
        <w:rPr>
          <w:rFonts w:cs="Calibri"/>
          <w:color w:val="000000" w:themeColor="text1"/>
          <w:sz w:val="24"/>
          <w:szCs w:val="24"/>
          <w:rtl/>
          <w:lang w:bidi="ar"/>
        </w:rPr>
        <w:t xml:space="preserve"> أن يمتاز المقترح بتصميم عملي وواقعي؛ وأن تكون هناك رؤية واقعية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الأنشطة التي سيتم تنفيذها والهدف المراد تحقيقه ضمن الإطار الزمني والميزانية؛ (30 نقطة)</w:t>
      </w:r>
    </w:p>
    <w:p w14:paraId="5EDF240D" w14:textId="77777777" w:rsidR="00847D66" w:rsidRPr="000B1273" w:rsidRDefault="00847D66" w:rsidP="006B6CEA">
      <w:pPr>
        <w:bidi/>
        <w:jc w:val="both"/>
        <w:rPr>
          <w:rFonts w:cs="Calibri"/>
          <w:color w:val="000000" w:themeColor="text1"/>
          <w:sz w:val="24"/>
          <w:szCs w:val="24"/>
          <w:u w:val="single"/>
        </w:rPr>
      </w:pPr>
    </w:p>
    <w:p w14:paraId="1F6BA376" w14:textId="77777777" w:rsidR="00F9682A"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التأثير</w:t>
      </w:r>
      <w:r w:rsidRPr="000B1273">
        <w:rPr>
          <w:rFonts w:cs="Calibri"/>
          <w:color w:val="000000" w:themeColor="text1"/>
          <w:sz w:val="24"/>
          <w:szCs w:val="24"/>
          <w:rtl/>
          <w:lang w:bidi="ar"/>
        </w:rPr>
        <w:t>: أن يكون هناك مسار محدد بين نتائج المبادرة المقترحة وتأثيرها المنشود. هل نطاق التأثير مقبول؟ (20 نقطة)</w:t>
      </w:r>
    </w:p>
    <w:p w14:paraId="39E4F6B9" w14:textId="6B6F1453" w:rsidR="00847D66" w:rsidRPr="000B1273" w:rsidRDefault="00847D66" w:rsidP="006B6CEA">
      <w:pPr>
        <w:bidi/>
        <w:jc w:val="both"/>
        <w:rPr>
          <w:rFonts w:cs="Calibri"/>
          <w:color w:val="000000" w:themeColor="text1"/>
          <w:sz w:val="24"/>
          <w:szCs w:val="24"/>
          <w:u w:val="single"/>
        </w:rPr>
      </w:pPr>
    </w:p>
    <w:p w14:paraId="5A4FBB53" w14:textId="28272177" w:rsidR="00372B36" w:rsidRPr="000B1273" w:rsidRDefault="005925C1" w:rsidP="006B6CEA">
      <w:pPr>
        <w:bidi/>
        <w:jc w:val="both"/>
        <w:rPr>
          <w:rFonts w:cs="Calibri"/>
          <w:sz w:val="24"/>
          <w:szCs w:val="24"/>
        </w:rPr>
      </w:pPr>
      <w:r w:rsidRPr="000B1273">
        <w:rPr>
          <w:rFonts w:cs="Calibri"/>
          <w:color w:val="000000" w:themeColor="text1"/>
          <w:sz w:val="24"/>
          <w:szCs w:val="24"/>
          <w:u w:val="single"/>
          <w:rtl/>
          <w:lang w:bidi="ar"/>
        </w:rPr>
        <w:t>الاستدامة</w:t>
      </w:r>
      <w:r w:rsidRPr="000B1273">
        <w:rPr>
          <w:rFonts w:cs="Calibri"/>
          <w:color w:val="000000" w:themeColor="text1"/>
          <w:sz w:val="24"/>
          <w:szCs w:val="24"/>
          <w:rtl/>
          <w:lang w:bidi="ar"/>
        </w:rPr>
        <w:t>: أن يتضمن المقترح خططًا لكيفية استمرار/مواصلة الأنشطة أو النتائج المهمة إذا انقضت فترة التمويل. أن تكون الخطط المقترحة معقولة وواقعية. (10 نقاط)</w:t>
      </w:r>
    </w:p>
    <w:p w14:paraId="08CD1658" w14:textId="77777777" w:rsidR="00847D66" w:rsidRPr="000B1273" w:rsidRDefault="00847D66" w:rsidP="006B6CEA">
      <w:pPr>
        <w:bidi/>
        <w:jc w:val="both"/>
        <w:rPr>
          <w:rFonts w:cs="Calibri"/>
          <w:color w:val="000000" w:themeColor="text1"/>
          <w:sz w:val="24"/>
          <w:szCs w:val="24"/>
          <w:u w:val="single"/>
        </w:rPr>
      </w:pPr>
    </w:p>
    <w:p w14:paraId="0686D6BB" w14:textId="606F158E" w:rsidR="00372B36" w:rsidRPr="000B1273" w:rsidRDefault="005925C1" w:rsidP="006B6CEA">
      <w:pPr>
        <w:bidi/>
        <w:jc w:val="both"/>
        <w:rPr>
          <w:rFonts w:cs="Calibri"/>
          <w:sz w:val="24"/>
          <w:szCs w:val="24"/>
        </w:rPr>
      </w:pPr>
      <w:r w:rsidRPr="000B1273">
        <w:rPr>
          <w:rFonts w:cs="Calibri"/>
          <w:color w:val="000000" w:themeColor="text1"/>
          <w:sz w:val="24"/>
          <w:szCs w:val="24"/>
          <w:u w:val="single"/>
          <w:rtl/>
          <w:lang w:bidi="ar"/>
        </w:rPr>
        <w:t>استنباط الأدلة</w:t>
      </w:r>
      <w:r w:rsidRPr="000B1273">
        <w:rPr>
          <w:rFonts w:cs="Calibri"/>
          <w:color w:val="000000" w:themeColor="text1"/>
          <w:sz w:val="24"/>
          <w:szCs w:val="24"/>
          <w:rtl/>
          <w:lang w:bidi="ar"/>
        </w:rPr>
        <w:t xml:space="preserve">: أن يحدد التصور نهجًا معينًا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القياس وتوثيق أفضل الممارسات واستنباط الأدلة، بما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ذلك المقاييس ذات الصلة. أن يكون هناك تركيز كافٍ على استنباط الأدلة وأفضل الممارسات والدروس المستفادة لدعم توسيع نطاق التدخلات الناجحة وتكرارها. (15 نقطة)</w:t>
      </w:r>
    </w:p>
    <w:p w14:paraId="7EA90A71" w14:textId="77777777" w:rsidR="000B1C67" w:rsidRPr="000B1273" w:rsidRDefault="000B1C67" w:rsidP="006B6CEA">
      <w:pPr>
        <w:pStyle w:val="Heading2"/>
        <w:bidi/>
        <w:spacing w:before="0"/>
        <w:jc w:val="both"/>
        <w:rPr>
          <w:rFonts w:ascii="Arial" w:eastAsia="Arial" w:hAnsi="Arial" w:cs="Calibri"/>
          <w:color w:val="17365D"/>
          <w:sz w:val="24"/>
          <w:szCs w:val="24"/>
        </w:rPr>
      </w:pPr>
    </w:p>
    <w:p w14:paraId="5CDAAF3B" w14:textId="14D58BAB" w:rsidR="00372B36" w:rsidRPr="000B1273" w:rsidRDefault="005925C1" w:rsidP="006B6CEA">
      <w:pPr>
        <w:keepNext/>
        <w:bidi/>
        <w:jc w:val="both"/>
        <w:rPr>
          <w:rFonts w:cs="Calibri"/>
          <w:b/>
          <w:sz w:val="24"/>
          <w:szCs w:val="24"/>
        </w:rPr>
      </w:pPr>
      <w:r w:rsidRPr="000B1273">
        <w:rPr>
          <w:rFonts w:cs="Calibri"/>
          <w:b/>
          <w:bCs/>
          <w:sz w:val="24"/>
          <w:szCs w:val="24"/>
          <w:rtl/>
          <w:lang w:bidi="ar"/>
        </w:rPr>
        <w:t>المبادئ والرابطة (105 نقطة)</w:t>
      </w:r>
    </w:p>
    <w:p w14:paraId="0F76FC8D" w14:textId="77777777" w:rsidR="000B1C67" w:rsidRPr="000B1273" w:rsidRDefault="000B1C67" w:rsidP="006B6CEA">
      <w:pPr>
        <w:keepNext/>
        <w:bidi/>
        <w:jc w:val="both"/>
        <w:rPr>
          <w:rFonts w:cs="Calibri"/>
          <w:sz w:val="24"/>
          <w:szCs w:val="24"/>
        </w:rPr>
      </w:pPr>
    </w:p>
    <w:p w14:paraId="396C80EA" w14:textId="77777777" w:rsidR="00F9682A" w:rsidRPr="000B1273" w:rsidRDefault="005925C1" w:rsidP="006B6CEA">
      <w:pPr>
        <w:keepNext/>
        <w:bidi/>
        <w:jc w:val="both"/>
        <w:rPr>
          <w:rFonts w:cs="Calibri"/>
          <w:color w:val="000000" w:themeColor="text1"/>
          <w:sz w:val="24"/>
          <w:szCs w:val="24"/>
        </w:rPr>
      </w:pPr>
      <w:r w:rsidRPr="000B1273">
        <w:rPr>
          <w:rFonts w:cs="Calibri"/>
          <w:color w:val="000000" w:themeColor="text1"/>
          <w:sz w:val="24"/>
          <w:szCs w:val="24"/>
          <w:rtl/>
          <w:lang w:bidi="ar"/>
        </w:rPr>
        <w:t>سوف يقوم بإجراء المراجعة النهائية هيئة مكلفة بمراجعة العطاءات (</w:t>
      </w:r>
      <w:r w:rsidRPr="000B1273">
        <w:rPr>
          <w:rFonts w:cs="Calibri"/>
          <w:color w:val="000000" w:themeColor="text1"/>
          <w:sz w:val="24"/>
          <w:szCs w:val="24"/>
        </w:rPr>
        <w:t>TRP</w:t>
      </w:r>
      <w:r w:rsidRPr="000B1273">
        <w:rPr>
          <w:rFonts w:cs="Calibri"/>
          <w:color w:val="000000" w:themeColor="text1"/>
          <w:sz w:val="24"/>
          <w:szCs w:val="24"/>
          <w:rtl/>
          <w:lang w:bidi="ar"/>
        </w:rPr>
        <w:t xml:space="preserve">)، تتألف من مدير/مدراء الجمعيات الأعضاء، وجهة/جهات مانحة خارجية، وجهة/جهات ممثلة لمجتمعات العاملين بالجنس وقيادة اتحاد </w:t>
      </w:r>
      <w:r w:rsidRPr="000B1273">
        <w:rPr>
          <w:rFonts w:cs="Calibri"/>
          <w:color w:val="000000" w:themeColor="text1"/>
          <w:sz w:val="24"/>
          <w:szCs w:val="24"/>
        </w:rPr>
        <w:t>IPPF</w:t>
      </w:r>
      <w:r w:rsidRPr="000B1273">
        <w:rPr>
          <w:rFonts w:cs="Calibri"/>
          <w:color w:val="000000" w:themeColor="text1"/>
          <w:sz w:val="24"/>
          <w:szCs w:val="24"/>
          <w:rtl/>
          <w:lang w:bidi="ar"/>
        </w:rPr>
        <w:t>.</w:t>
      </w:r>
    </w:p>
    <w:p w14:paraId="26A0C14E" w14:textId="7F6AA5ED" w:rsidR="00685F68" w:rsidRPr="000B1273" w:rsidRDefault="00685F68" w:rsidP="006B6CEA">
      <w:pPr>
        <w:keepNext/>
        <w:bidi/>
        <w:jc w:val="both"/>
        <w:rPr>
          <w:rFonts w:cs="Calibri"/>
          <w:color w:val="000000" w:themeColor="text1"/>
          <w:sz w:val="24"/>
          <w:szCs w:val="24"/>
        </w:rPr>
      </w:pPr>
    </w:p>
    <w:p w14:paraId="7B6C5674" w14:textId="6C91BC39" w:rsidR="00372B36" w:rsidRPr="000B1273" w:rsidRDefault="005925C1" w:rsidP="006B6CEA">
      <w:pPr>
        <w:bidi/>
        <w:jc w:val="both"/>
        <w:rPr>
          <w:rFonts w:cs="Calibri"/>
          <w:sz w:val="24"/>
          <w:szCs w:val="24"/>
        </w:rPr>
      </w:pPr>
      <w:r w:rsidRPr="000B1273">
        <w:rPr>
          <w:rFonts w:cs="Calibri"/>
          <w:sz w:val="24"/>
          <w:szCs w:val="24"/>
          <w:u w:val="single"/>
          <w:rtl/>
          <w:lang w:bidi="ar"/>
        </w:rPr>
        <w:t>مشاركة العاملين بالجنس وقيادتهم:</w:t>
      </w:r>
      <w:r w:rsidRPr="000B1273">
        <w:rPr>
          <w:rFonts w:cs="Calibri"/>
          <w:sz w:val="24"/>
          <w:szCs w:val="24"/>
          <w:rtl/>
          <w:lang w:bidi="ar"/>
        </w:rPr>
        <w:t xml:space="preserve"> أن يكون الهدف من التدخلات المقترحة تبني نهج يركز على العاملين بالجنس </w:t>
      </w:r>
      <w:r w:rsidR="000B1273">
        <w:rPr>
          <w:rFonts w:cs="Calibri"/>
          <w:sz w:val="24"/>
          <w:szCs w:val="24"/>
          <w:rtl/>
          <w:lang w:bidi="ar"/>
        </w:rPr>
        <w:t>فـي</w:t>
      </w:r>
      <w:r w:rsidRPr="000B1273">
        <w:rPr>
          <w:rFonts w:cs="Calibri"/>
          <w:sz w:val="24"/>
          <w:szCs w:val="24"/>
          <w:rtl/>
          <w:lang w:bidi="ar"/>
        </w:rPr>
        <w:t xml:space="preserve"> جميع تدخلاته وأن تقترح العمل مع شبكات خارجية للعاملين بالجنس </w:t>
      </w:r>
      <w:r w:rsidRPr="000B1273">
        <w:rPr>
          <w:rFonts w:cs="Calibri"/>
          <w:color w:val="000000" w:themeColor="text1"/>
          <w:sz w:val="24"/>
          <w:szCs w:val="24"/>
          <w:rtl/>
          <w:lang w:bidi="ar"/>
        </w:rPr>
        <w:t>تعمل</w:t>
      </w:r>
      <w:r w:rsidRPr="000B1273">
        <w:rPr>
          <w:rFonts w:cs="Calibri"/>
          <w:sz w:val="24"/>
          <w:szCs w:val="24"/>
          <w:rtl/>
          <w:lang w:bidi="ar"/>
        </w:rPr>
        <w:t xml:space="preserve"> على قضايا متقاطعة مختلفة من بينها العاملين بالجنس. (15 نقطة)</w:t>
      </w:r>
    </w:p>
    <w:p w14:paraId="707E8A3E" w14:textId="1CA547EE" w:rsidR="0022157F" w:rsidRPr="000B1273" w:rsidRDefault="0022157F" w:rsidP="006B6CEA">
      <w:pPr>
        <w:bidi/>
        <w:jc w:val="both"/>
        <w:rPr>
          <w:rFonts w:cs="Calibri"/>
          <w:sz w:val="24"/>
          <w:szCs w:val="24"/>
        </w:rPr>
      </w:pPr>
    </w:p>
    <w:p w14:paraId="3F64D86F" w14:textId="3D8F67A3" w:rsidR="00372B36"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قائمة على حقوق الإنسان</w:t>
      </w:r>
      <w:r w:rsidRPr="000B1273">
        <w:rPr>
          <w:rFonts w:cs="Calibri"/>
          <w:color w:val="000000" w:themeColor="text1"/>
          <w:sz w:val="24"/>
          <w:szCs w:val="24"/>
          <w:rtl/>
          <w:lang w:bidi="ar"/>
        </w:rPr>
        <w:t xml:space="preserve">: يوضح المشروع المقترح كيف سيتم تنفيذ نهج متقاطع وقائم على حقوق الإنسان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w:t>
      </w:r>
      <w:proofErr w:type="gramStart"/>
      <w:r w:rsidRPr="000B1273">
        <w:rPr>
          <w:rFonts w:cs="Calibri"/>
          <w:color w:val="000000" w:themeColor="text1"/>
          <w:sz w:val="24"/>
          <w:szCs w:val="24"/>
          <w:rtl/>
          <w:lang w:bidi="ar"/>
        </w:rPr>
        <w:t>التنمية</w:t>
      </w:r>
      <w:proofErr w:type="gramEnd"/>
      <w:r w:rsidRPr="000B1273">
        <w:rPr>
          <w:rFonts w:cs="Calibri"/>
          <w:color w:val="000000" w:themeColor="text1"/>
          <w:sz w:val="24"/>
          <w:szCs w:val="24"/>
          <w:rtl/>
          <w:lang w:bidi="ar"/>
        </w:rPr>
        <w:t xml:space="preserve"> والتنفيذ والمراقبة والتقييم. (15 نقطة)</w:t>
      </w:r>
    </w:p>
    <w:p w14:paraId="70F5F44E" w14:textId="5E73D36F" w:rsidR="4D405084" w:rsidRPr="000B1273" w:rsidRDefault="4D405084" w:rsidP="006B6CEA">
      <w:pPr>
        <w:bidi/>
        <w:jc w:val="both"/>
        <w:rPr>
          <w:rFonts w:cs="Calibri"/>
          <w:sz w:val="24"/>
          <w:szCs w:val="24"/>
        </w:rPr>
      </w:pPr>
    </w:p>
    <w:p w14:paraId="26A07044" w14:textId="0E143145" w:rsidR="00372B36"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شاملة ومتقاطعة:</w:t>
      </w:r>
      <w:r w:rsidRPr="000B1273">
        <w:rPr>
          <w:rFonts w:cs="Calibri"/>
          <w:color w:val="000000" w:themeColor="text1"/>
          <w:sz w:val="24"/>
          <w:szCs w:val="24"/>
          <w:rtl/>
          <w:lang w:bidi="ar"/>
        </w:rPr>
        <w:t xml:space="preserve"> أن تركز التدخلات المقترحة على البرامج التي يقودها العاملون بالجنس وتوضح كيف سيتم تمثيل العاملين بالجنس الذين ينتمون لمجموعات رئيسية مختلفة. وهذا سيضمن وضع البرامج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سياق الاحتياجات المختلفة للعاملين بالجنس؛ (15 نقطة)</w:t>
      </w:r>
    </w:p>
    <w:p w14:paraId="7AB94580" w14:textId="68F3B267" w:rsidR="4280687E" w:rsidRPr="000B1273" w:rsidRDefault="4280687E" w:rsidP="006B6CEA">
      <w:pPr>
        <w:bidi/>
        <w:jc w:val="both"/>
        <w:rPr>
          <w:rFonts w:cs="Calibri"/>
          <w:color w:val="000000" w:themeColor="text1"/>
          <w:sz w:val="24"/>
          <w:szCs w:val="24"/>
        </w:rPr>
      </w:pPr>
    </w:p>
    <w:p w14:paraId="17DFE420" w14:textId="0BF265D1" w:rsidR="00A04B6F"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قائمة على الأدلة:</w:t>
      </w:r>
      <w:r w:rsidRPr="000B1273">
        <w:rPr>
          <w:rFonts w:cs="Calibri"/>
          <w:color w:val="000000" w:themeColor="text1"/>
          <w:sz w:val="24"/>
          <w:szCs w:val="24"/>
          <w:rtl/>
          <w:lang w:bidi="ar"/>
        </w:rPr>
        <w:t xml:space="preserve"> طُورت مقترحات المشاريع بناءً على استراتيجيات قائمة على الأدلة تأتي من مصادر مختلفة بما فيها الأمم المتحدة والمنظمات التي يقودها العاملون بالجنس والبحوث الأكاديمية المحايدة. وهناك عناصر لاستنباط الأدلة ضمن المشروع، بما فيها دعم الدعوة لتغيير السياسات والتعلم من الأقران. (15 نقطة)</w:t>
      </w:r>
    </w:p>
    <w:p w14:paraId="79ADD72C" w14:textId="77777777" w:rsidR="00A04B6F" w:rsidRPr="000B1273" w:rsidRDefault="00A04B6F" w:rsidP="006B6CEA">
      <w:pPr>
        <w:bidi/>
        <w:jc w:val="both"/>
        <w:rPr>
          <w:rFonts w:cs="Calibri"/>
          <w:color w:val="000000" w:themeColor="text1"/>
          <w:sz w:val="24"/>
          <w:szCs w:val="24"/>
        </w:rPr>
      </w:pPr>
    </w:p>
    <w:p w14:paraId="48B15C20" w14:textId="56640638" w:rsidR="00F9682A"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تحويلية</w:t>
      </w:r>
      <w:r w:rsidRPr="000B1273">
        <w:rPr>
          <w:rFonts w:cs="Calibri"/>
          <w:color w:val="000000" w:themeColor="text1"/>
          <w:sz w:val="24"/>
          <w:szCs w:val="24"/>
          <w:rtl/>
          <w:lang w:bidi="ar"/>
        </w:rPr>
        <w:t xml:space="preserve">: التصور المطروح مبتكر وتحويلي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تجاوز حدود تقديم الخدمات التقليدية لإحداث تغيير دائم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علاقات اتحاد </w:t>
      </w:r>
      <w:r w:rsidRPr="000B1273">
        <w:rPr>
          <w:rFonts w:cs="Calibri"/>
          <w:color w:val="000000" w:themeColor="text1"/>
          <w:sz w:val="24"/>
          <w:szCs w:val="24"/>
        </w:rPr>
        <w:t>IPPF</w:t>
      </w:r>
      <w:r w:rsidRPr="000B1273">
        <w:rPr>
          <w:rFonts w:cs="Calibri"/>
          <w:color w:val="000000" w:themeColor="text1"/>
          <w:sz w:val="24"/>
          <w:szCs w:val="24"/>
          <w:rtl/>
          <w:lang w:bidi="ar"/>
        </w:rPr>
        <w:t xml:space="preserve"> وطرق العمل. وأن تكون الرابطة قد حاولت إدراج نُهجًا مبتكرةً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العناصر المختلفة للمبادرة المقترحة. وأن يكون للمبادرة مجال واضح للمساهمة </w:t>
      </w:r>
      <w:r w:rsidR="000B1273">
        <w:rPr>
          <w:rFonts w:cs="Calibri"/>
          <w:color w:val="000000" w:themeColor="text1"/>
          <w:sz w:val="24"/>
          <w:szCs w:val="24"/>
          <w:rtl/>
          <w:lang w:bidi="ar"/>
        </w:rPr>
        <w:t>فـي</w:t>
      </w:r>
      <w:r w:rsidRPr="000B1273">
        <w:rPr>
          <w:rFonts w:cs="Calibri"/>
          <w:color w:val="000000" w:themeColor="text1"/>
          <w:sz w:val="24"/>
          <w:szCs w:val="24"/>
          <w:rtl/>
          <w:lang w:bidi="ar"/>
        </w:rPr>
        <w:t xml:space="preserve"> التغيير الذي يقوده العاملون بالجنس أو النهوض به داخل اتحاد </w:t>
      </w:r>
      <w:r w:rsidRPr="000B1273">
        <w:rPr>
          <w:rFonts w:cs="Calibri"/>
          <w:color w:val="000000" w:themeColor="text1"/>
          <w:sz w:val="24"/>
          <w:szCs w:val="24"/>
        </w:rPr>
        <w:t>IPPF</w:t>
      </w:r>
      <w:r w:rsidRPr="000B1273">
        <w:rPr>
          <w:rFonts w:cs="Calibri"/>
          <w:color w:val="000000" w:themeColor="text1"/>
          <w:sz w:val="24"/>
          <w:szCs w:val="24"/>
          <w:rtl/>
          <w:lang w:bidi="ar"/>
        </w:rPr>
        <w:t xml:space="preserve"> والمجتمع العالمي. (15 نقطة)</w:t>
      </w:r>
    </w:p>
    <w:p w14:paraId="5151C3F3" w14:textId="129A68C0" w:rsidR="3403EA06" w:rsidRPr="000B1273" w:rsidRDefault="3403EA06" w:rsidP="006B6CEA">
      <w:pPr>
        <w:bidi/>
        <w:jc w:val="both"/>
        <w:rPr>
          <w:rFonts w:cs="Calibri"/>
          <w:sz w:val="24"/>
          <w:szCs w:val="24"/>
        </w:rPr>
      </w:pPr>
    </w:p>
    <w:p w14:paraId="372D1429" w14:textId="77777777" w:rsidR="00F9682A"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الإمكانات</w:t>
      </w:r>
      <w:r w:rsidRPr="000B1273">
        <w:rPr>
          <w:rFonts w:cs="Calibri"/>
          <w:color w:val="000000" w:themeColor="text1"/>
          <w:sz w:val="24"/>
          <w:szCs w:val="24"/>
          <w:rtl/>
          <w:lang w:bidi="ar"/>
        </w:rPr>
        <w:t>: أن تقدم الرابطة العرض المقترح من كل عضو فيها وأن توضح دوره وقدرته على تنفيذ التدخلات المقترحة. (15 نقطة)</w:t>
      </w:r>
    </w:p>
    <w:p w14:paraId="27E9E3A6" w14:textId="57281150" w:rsidR="3403EA06" w:rsidRPr="000B1273" w:rsidRDefault="3403EA06" w:rsidP="006B6CEA">
      <w:pPr>
        <w:bidi/>
        <w:jc w:val="both"/>
        <w:rPr>
          <w:rFonts w:cs="Calibri"/>
          <w:color w:val="000000" w:themeColor="text1"/>
          <w:sz w:val="24"/>
          <w:szCs w:val="24"/>
          <w:u w:val="single"/>
        </w:rPr>
      </w:pPr>
    </w:p>
    <w:p w14:paraId="2C894336" w14:textId="6E2B4944" w:rsidR="006465E7" w:rsidRPr="000B1273" w:rsidRDefault="005925C1" w:rsidP="006B6CEA">
      <w:pPr>
        <w:bidi/>
        <w:jc w:val="both"/>
        <w:rPr>
          <w:rFonts w:cs="Calibri"/>
          <w:color w:val="000000" w:themeColor="text1"/>
          <w:sz w:val="24"/>
          <w:szCs w:val="24"/>
        </w:rPr>
      </w:pPr>
      <w:r w:rsidRPr="000B1273">
        <w:rPr>
          <w:rFonts w:cs="Calibri"/>
          <w:color w:val="000000" w:themeColor="text1"/>
          <w:sz w:val="24"/>
          <w:szCs w:val="24"/>
          <w:u w:val="single"/>
          <w:rtl/>
          <w:lang w:bidi="ar"/>
        </w:rPr>
        <w:t>تحديد نقاط القوة</w:t>
      </w:r>
      <w:r w:rsidRPr="000B1273">
        <w:rPr>
          <w:rFonts w:cs="Calibri"/>
          <w:color w:val="000000" w:themeColor="text1"/>
          <w:sz w:val="24"/>
          <w:szCs w:val="24"/>
          <w:rtl/>
          <w:lang w:bidi="ar"/>
        </w:rPr>
        <w:t xml:space="preserve">: ينبغي أن يوضح المقترح القيمة المضافة لتكوين هذه الرابطة تحديدًا، بما </w:t>
      </w:r>
      <w:proofErr w:type="spellStart"/>
      <w:r w:rsidRPr="000B1273">
        <w:rPr>
          <w:rFonts w:cs="Calibri"/>
          <w:color w:val="000000" w:themeColor="text1"/>
          <w:sz w:val="24"/>
          <w:szCs w:val="24"/>
          <w:rtl/>
          <w:lang w:bidi="ar"/>
        </w:rPr>
        <w:t>يتواءم</w:t>
      </w:r>
      <w:proofErr w:type="spellEnd"/>
      <w:r w:rsidRPr="000B1273">
        <w:rPr>
          <w:rFonts w:cs="Calibri"/>
          <w:color w:val="000000" w:themeColor="text1"/>
          <w:sz w:val="24"/>
          <w:szCs w:val="24"/>
          <w:rtl/>
          <w:lang w:bidi="ar"/>
        </w:rPr>
        <w:t xml:space="preserve"> مع رؤية هدف الصندوق الاستراتيجي (15 نقطة)</w:t>
      </w:r>
    </w:p>
    <w:p w14:paraId="6F1E47A0" w14:textId="77777777" w:rsidR="00350FCD" w:rsidRPr="000B1273" w:rsidRDefault="005925C1" w:rsidP="003E09F9">
      <w:pPr>
        <w:bidi/>
        <w:spacing w:line="240" w:lineRule="auto"/>
        <w:jc w:val="both"/>
        <w:rPr>
          <w:rFonts w:cs="Calibri"/>
          <w:b/>
          <w:bCs/>
          <w:noProof/>
        </w:rPr>
      </w:pPr>
      <w:r w:rsidRPr="000B1273">
        <w:rPr>
          <w:rFonts w:cs="Calibri"/>
          <w:b/>
          <w:bCs/>
          <w:noProof/>
        </w:rPr>
        <w:br w:type="page"/>
      </w:r>
    </w:p>
    <w:p w14:paraId="17B43386" w14:textId="1EB70A99" w:rsidR="006465E7" w:rsidRPr="000B1273" w:rsidRDefault="005925C1" w:rsidP="006B6CEA">
      <w:pPr>
        <w:bidi/>
        <w:jc w:val="center"/>
        <w:rPr>
          <w:rFonts w:cs="Calibri"/>
          <w:b/>
          <w:bCs/>
        </w:rPr>
      </w:pPr>
      <w:r w:rsidRPr="000B1273">
        <w:rPr>
          <w:rFonts w:cs="Calibri"/>
          <w:b/>
          <w:bCs/>
          <w:noProof/>
          <w:rtl/>
          <w:lang w:bidi="ar"/>
        </w:rPr>
        <w:lastRenderedPageBreak/>
        <w:t>الملحق 1. استمارة التعبير عن الاهتمام</w:t>
      </w:r>
      <w:r w:rsidRPr="000B1273">
        <w:rPr>
          <w:rFonts w:cs="Calibri"/>
          <w:b/>
          <w:bCs/>
          <w:rtl/>
          <w:lang w:bidi="ar"/>
        </w:rPr>
        <w:t xml:space="preserve">: تنفيذ سياسة اتحاد </w:t>
      </w:r>
      <w:r w:rsidRPr="000B1273">
        <w:rPr>
          <w:rFonts w:cs="Calibri"/>
          <w:b/>
          <w:bCs/>
        </w:rPr>
        <w:t>IPPF</w:t>
      </w:r>
      <w:r w:rsidRPr="000B1273">
        <w:rPr>
          <w:rFonts w:cs="Calibri"/>
          <w:b/>
          <w:bCs/>
          <w:rtl/>
          <w:lang w:bidi="ar"/>
        </w:rPr>
        <w:t xml:space="preserve"> للعمل بالجنس</w:t>
      </w:r>
    </w:p>
    <w:p w14:paraId="082493D1" w14:textId="5438F52A" w:rsidR="006465E7" w:rsidRPr="000B1273" w:rsidRDefault="005925C1" w:rsidP="006B6CEA">
      <w:pPr>
        <w:bidi/>
        <w:spacing w:line="259" w:lineRule="auto"/>
        <w:jc w:val="center"/>
        <w:rPr>
          <w:rFonts w:eastAsia="Calibri" w:cs="Calibri"/>
          <w:b/>
          <w:bCs/>
        </w:rPr>
      </w:pPr>
      <w:r w:rsidRPr="000B1273">
        <w:rPr>
          <w:rFonts w:eastAsia="Calibri" w:cs="Calibri"/>
          <w:b/>
          <w:bCs/>
          <w:rtl/>
          <w:lang w:bidi="ar"/>
        </w:rPr>
        <w:t>يرجى إرسال استمارة التعبير عن الاهتمام (</w:t>
      </w:r>
      <w:proofErr w:type="spellStart"/>
      <w:r w:rsidRPr="000B1273">
        <w:rPr>
          <w:rFonts w:eastAsia="Calibri" w:cs="Calibri"/>
          <w:b/>
          <w:bCs/>
        </w:rPr>
        <w:t>EoI</w:t>
      </w:r>
      <w:proofErr w:type="spellEnd"/>
      <w:r w:rsidRPr="000B1273">
        <w:rPr>
          <w:rFonts w:eastAsia="Calibri" w:cs="Calibri"/>
          <w:b/>
          <w:bCs/>
          <w:rtl/>
          <w:lang w:bidi="ar"/>
        </w:rPr>
        <w:t xml:space="preserve">) </w:t>
      </w:r>
      <w:r w:rsidR="000B1273">
        <w:rPr>
          <w:rFonts w:eastAsia="Calibri" w:cs="Calibri"/>
          <w:b/>
          <w:bCs/>
          <w:rtl/>
          <w:lang w:bidi="ar"/>
        </w:rPr>
        <w:t>إلـى</w:t>
      </w:r>
      <w:r w:rsidRPr="000B1273">
        <w:rPr>
          <w:rFonts w:eastAsia="Calibri" w:cs="Calibri"/>
          <w:b/>
          <w:bCs/>
          <w:rtl/>
          <w:lang w:bidi="ar"/>
        </w:rPr>
        <w:t xml:space="preserve"> </w:t>
      </w:r>
      <w:hyperlink r:id="rId16" w:history="1">
        <w:r w:rsidRPr="000B1273">
          <w:rPr>
            <w:rStyle w:val="Hyperlink"/>
            <w:rFonts w:eastAsia="Calibri" w:cs="Calibri"/>
            <w:b/>
            <w:bCs/>
          </w:rPr>
          <w:t>strategicfund@ippf.org</w:t>
        </w:r>
      </w:hyperlink>
      <w:r w:rsidRPr="000B1273">
        <w:rPr>
          <w:rFonts w:eastAsia="Calibri" w:cs="Calibri"/>
          <w:b/>
          <w:bCs/>
          <w:rtl/>
          <w:lang w:bidi="ar"/>
        </w:rPr>
        <w:t xml:space="preserve"> </w:t>
      </w:r>
      <w:r w:rsidR="000B1273">
        <w:rPr>
          <w:rFonts w:eastAsia="Calibri" w:cs="Calibri"/>
          <w:b/>
          <w:bCs/>
          <w:rtl/>
          <w:lang w:bidi="ar"/>
        </w:rPr>
        <w:t>فـي</w:t>
      </w:r>
      <w:r w:rsidRPr="000B1273">
        <w:rPr>
          <w:rFonts w:eastAsia="Calibri" w:cs="Calibri"/>
          <w:b/>
          <w:bCs/>
          <w:rtl/>
          <w:lang w:bidi="ar"/>
        </w:rPr>
        <w:t xml:space="preserve"> موعد غايته الساعة </w:t>
      </w:r>
      <w:r w:rsidR="006B6CEA">
        <w:rPr>
          <w:rFonts w:eastAsia="Calibri" w:cs="Calibri"/>
          <w:b/>
          <w:bCs/>
          <w:lang w:bidi="ar"/>
        </w:rPr>
        <w:br/>
      </w:r>
      <w:r w:rsidRPr="000B1273">
        <w:rPr>
          <w:rFonts w:eastAsia="Calibri" w:cs="Calibri"/>
          <w:b/>
          <w:bCs/>
          <w:rtl/>
          <w:lang w:bidi="ar"/>
        </w:rPr>
        <w:t>17:00 بالتوقيت الصيفي البريطاني (</w:t>
      </w:r>
      <w:r w:rsidRPr="000B1273">
        <w:rPr>
          <w:rFonts w:eastAsia="Calibri" w:cs="Calibri"/>
          <w:b/>
          <w:bCs/>
        </w:rPr>
        <w:t>BST</w:t>
      </w:r>
      <w:r w:rsidRPr="000B1273">
        <w:rPr>
          <w:rFonts w:eastAsia="Calibri" w:cs="Calibri"/>
          <w:b/>
          <w:bCs/>
          <w:rtl/>
          <w:lang w:bidi="ar"/>
        </w:rPr>
        <w:t>) يوم 14 مايو 2024.</w:t>
      </w:r>
    </w:p>
    <w:p w14:paraId="24C1071B" w14:textId="77777777" w:rsidR="006465E7" w:rsidRPr="000B1273" w:rsidRDefault="006465E7" w:rsidP="003E09F9">
      <w:pPr>
        <w:bidi/>
        <w:spacing w:line="259" w:lineRule="auto"/>
        <w:ind w:left="360"/>
        <w:contextualSpacing/>
        <w:jc w:val="both"/>
        <w:rPr>
          <w:rFonts w:eastAsia="Calibri" w:cs="Calibri"/>
          <w:b/>
          <w:bCs/>
        </w:rPr>
      </w:pPr>
    </w:p>
    <w:tbl>
      <w:tblPr>
        <w:tblStyle w:val="PlainTable1"/>
        <w:bidiVisual/>
        <w:tblW w:w="10053" w:type="dxa"/>
        <w:tblInd w:w="-5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3"/>
        <w:gridCol w:w="6090"/>
      </w:tblGrid>
      <w:tr w:rsidR="003611FF" w:rsidRPr="000B1273" w14:paraId="42C00A48" w14:textId="77777777" w:rsidTr="003611FF">
        <w:trPr>
          <w:cnfStyle w:val="100000000000" w:firstRow="1" w:lastRow="0" w:firstColumn="0" w:lastColumn="0" w:oddVBand="0" w:evenVBand="0" w:oddHBand="0" w:evenHBand="0" w:firstRowFirstColumn="0" w:firstRowLastColumn="0" w:lastRowFirstColumn="0" w:lastRowLastColumn="0"/>
          <w:trHeight w:val="3267"/>
        </w:trPr>
        <w:tc>
          <w:tcPr>
            <w:cnfStyle w:val="001000000000" w:firstRow="0" w:lastRow="0" w:firstColumn="1" w:lastColumn="0" w:oddVBand="0" w:evenVBand="0" w:oddHBand="0" w:evenHBand="0" w:firstRowFirstColumn="0" w:firstRowLastColumn="0" w:lastRowFirstColumn="0" w:lastRowLastColumn="0"/>
            <w:tcW w:w="3963" w:type="dxa"/>
          </w:tcPr>
          <w:p w14:paraId="64602318" w14:textId="77777777" w:rsidR="00F9682A" w:rsidRPr="00C81605" w:rsidRDefault="005925C1" w:rsidP="006B6CEA">
            <w:pPr>
              <w:pStyle w:val="ListParagraph"/>
              <w:numPr>
                <w:ilvl w:val="0"/>
                <w:numId w:val="18"/>
              </w:numPr>
              <w:bidi/>
              <w:spacing w:line="240" w:lineRule="auto"/>
              <w:rPr>
                <w:rFonts w:cs="Calibri"/>
                <w:sz w:val="20"/>
                <w:szCs w:val="21"/>
              </w:rPr>
            </w:pPr>
            <w:r w:rsidRPr="00C81605">
              <w:rPr>
                <w:rFonts w:cs="Calibri"/>
                <w:sz w:val="20"/>
                <w:szCs w:val="21"/>
                <w:rtl/>
                <w:lang w:bidi="ar"/>
              </w:rPr>
              <w:t>الملف الشخصي لمقدم الطلب الرئيسي</w:t>
            </w:r>
          </w:p>
          <w:p w14:paraId="0870A872" w14:textId="04E871BD" w:rsidR="006465E7" w:rsidRPr="005478C7" w:rsidRDefault="005925C1" w:rsidP="006B6CEA">
            <w:pPr>
              <w:bidi/>
              <w:rPr>
                <w:rFonts w:cs="Calibri"/>
                <w:sz w:val="20"/>
                <w:szCs w:val="21"/>
                <w:u w:val="single"/>
              </w:rPr>
            </w:pPr>
            <w:r w:rsidRPr="005478C7">
              <w:rPr>
                <w:rFonts w:cs="Calibri"/>
                <w:b w:val="0"/>
                <w:bCs w:val="0"/>
                <w:sz w:val="20"/>
                <w:szCs w:val="21"/>
                <w:u w:val="single"/>
                <w:rtl/>
                <w:lang w:bidi="ar"/>
              </w:rPr>
              <w:t xml:space="preserve">نرجو إرفاق ما يثبت العناصر المميزة باللون </w:t>
            </w:r>
            <w:r w:rsidRPr="005478C7">
              <w:rPr>
                <w:rFonts w:cs="Calibri"/>
                <w:b w:val="0"/>
                <w:bCs w:val="0"/>
                <w:color w:val="FF0000"/>
                <w:sz w:val="20"/>
                <w:szCs w:val="21"/>
                <w:u w:val="single"/>
                <w:rtl/>
                <w:lang w:bidi="ar"/>
              </w:rPr>
              <w:t>الأحمر</w:t>
            </w:r>
            <w:r w:rsidRPr="005478C7">
              <w:rPr>
                <w:rFonts w:cs="Calibri"/>
                <w:b w:val="0"/>
                <w:bCs w:val="0"/>
                <w:sz w:val="20"/>
                <w:szCs w:val="21"/>
                <w:u w:val="single"/>
                <w:rtl/>
                <w:lang w:bidi="ar"/>
              </w:rPr>
              <w:t>.</w:t>
            </w:r>
          </w:p>
          <w:p w14:paraId="3459D462" w14:textId="77777777" w:rsidR="006E19BA" w:rsidRPr="005478C7" w:rsidRDefault="006E19BA" w:rsidP="006B6CEA">
            <w:pPr>
              <w:bidi/>
              <w:rPr>
                <w:rFonts w:cs="Calibri"/>
                <w:sz w:val="20"/>
                <w:szCs w:val="21"/>
                <w:u w:val="single"/>
              </w:rPr>
            </w:pPr>
          </w:p>
          <w:p w14:paraId="64FADEAD" w14:textId="14481B8B" w:rsidR="006465E7" w:rsidRPr="005478C7" w:rsidRDefault="005925C1" w:rsidP="006B6CEA">
            <w:pPr>
              <w:pStyle w:val="ListParagraph"/>
              <w:numPr>
                <w:ilvl w:val="0"/>
                <w:numId w:val="25"/>
              </w:numPr>
              <w:bidi/>
              <w:spacing w:line="240" w:lineRule="auto"/>
              <w:ind w:left="593"/>
              <w:rPr>
                <w:rFonts w:cs="Calibri"/>
                <w:sz w:val="20"/>
                <w:szCs w:val="21"/>
              </w:rPr>
            </w:pPr>
            <w:r w:rsidRPr="005478C7">
              <w:rPr>
                <w:rFonts w:cs="Calibri"/>
                <w:b w:val="0"/>
                <w:bCs w:val="0"/>
                <w:sz w:val="20"/>
                <w:szCs w:val="21"/>
                <w:rtl/>
                <w:lang w:bidi="ar"/>
              </w:rPr>
              <w:t xml:space="preserve">وضع الاعتماد من </w:t>
            </w:r>
            <w:r w:rsidRPr="005478C7">
              <w:rPr>
                <w:rFonts w:cs="Calibri"/>
                <w:b w:val="0"/>
                <w:bCs w:val="0"/>
                <w:sz w:val="20"/>
                <w:szCs w:val="21"/>
              </w:rPr>
              <w:t>IPPF</w:t>
            </w:r>
          </w:p>
          <w:p w14:paraId="5C4F5B24" w14:textId="149B94D7" w:rsidR="006E19BA" w:rsidRPr="005478C7" w:rsidRDefault="005925C1" w:rsidP="006B6CEA">
            <w:pPr>
              <w:pStyle w:val="ListParagraph"/>
              <w:numPr>
                <w:ilvl w:val="0"/>
                <w:numId w:val="25"/>
              </w:numPr>
              <w:bidi/>
              <w:spacing w:line="240" w:lineRule="auto"/>
              <w:ind w:left="593"/>
              <w:rPr>
                <w:rFonts w:cs="Calibri"/>
                <w:sz w:val="20"/>
                <w:szCs w:val="21"/>
              </w:rPr>
            </w:pPr>
            <w:r w:rsidRPr="005478C7">
              <w:rPr>
                <w:rFonts w:cs="Calibri"/>
                <w:b w:val="0"/>
                <w:bCs w:val="0"/>
                <w:sz w:val="20"/>
                <w:szCs w:val="21"/>
                <w:rtl/>
                <w:lang w:bidi="ar"/>
              </w:rPr>
              <w:t>الموقع الجغرافي (الدولة)</w:t>
            </w:r>
          </w:p>
          <w:p w14:paraId="5BB2FFC5" w14:textId="6E48075D" w:rsidR="006465E7" w:rsidRPr="005478C7" w:rsidRDefault="005925C1" w:rsidP="006B6CEA">
            <w:pPr>
              <w:pStyle w:val="ListParagraph"/>
              <w:numPr>
                <w:ilvl w:val="0"/>
                <w:numId w:val="25"/>
              </w:numPr>
              <w:bidi/>
              <w:spacing w:line="240" w:lineRule="auto"/>
              <w:ind w:left="593"/>
              <w:rPr>
                <w:rFonts w:cs="Calibri"/>
                <w:sz w:val="20"/>
                <w:szCs w:val="21"/>
              </w:rPr>
            </w:pPr>
            <w:r w:rsidRPr="005478C7">
              <w:rPr>
                <w:rFonts w:cs="Calibri"/>
                <w:b w:val="0"/>
                <w:bCs w:val="0"/>
                <w:color w:val="000000" w:themeColor="text1"/>
                <w:sz w:val="20"/>
                <w:szCs w:val="21"/>
                <w:rtl/>
                <w:lang w:bidi="ar"/>
              </w:rPr>
              <w:t>عدد الموظفين الحاليين العاملين بأجر</w:t>
            </w:r>
          </w:p>
          <w:p w14:paraId="2D3F60BC" w14:textId="00D969A1" w:rsidR="006465E7" w:rsidRPr="005478C7" w:rsidRDefault="005925C1" w:rsidP="006B6CEA">
            <w:pPr>
              <w:pStyle w:val="ListParagraph"/>
              <w:numPr>
                <w:ilvl w:val="0"/>
                <w:numId w:val="25"/>
              </w:numPr>
              <w:bidi/>
              <w:spacing w:line="240" w:lineRule="auto"/>
              <w:ind w:left="593"/>
              <w:rPr>
                <w:rFonts w:cs="Calibri"/>
                <w:color w:val="FF0000"/>
                <w:sz w:val="20"/>
                <w:szCs w:val="21"/>
              </w:rPr>
            </w:pPr>
            <w:r w:rsidRPr="005478C7">
              <w:rPr>
                <w:rFonts w:cs="Calibri"/>
                <w:b w:val="0"/>
                <w:bCs w:val="0"/>
                <w:color w:val="FF0000"/>
                <w:sz w:val="20"/>
                <w:szCs w:val="21"/>
                <w:rtl/>
                <w:lang w:bidi="ar"/>
              </w:rPr>
              <w:t xml:space="preserve">إجمالي الدخل </w:t>
            </w:r>
            <w:r w:rsidR="000B1273" w:rsidRPr="005478C7">
              <w:rPr>
                <w:rFonts w:cs="Calibri"/>
                <w:b w:val="0"/>
                <w:bCs w:val="0"/>
                <w:color w:val="FF0000"/>
                <w:sz w:val="20"/>
                <w:szCs w:val="21"/>
                <w:rtl/>
                <w:lang w:bidi="ar"/>
              </w:rPr>
              <w:t>فـي</w:t>
            </w:r>
            <w:r w:rsidRPr="005478C7">
              <w:rPr>
                <w:rFonts w:cs="Calibri"/>
                <w:b w:val="0"/>
                <w:bCs w:val="0"/>
                <w:color w:val="FF0000"/>
                <w:sz w:val="20"/>
                <w:szCs w:val="21"/>
                <w:rtl/>
                <w:lang w:bidi="ar"/>
              </w:rPr>
              <w:t xml:space="preserve"> 2023 (دولار أمريكي)</w:t>
            </w:r>
          </w:p>
          <w:p w14:paraId="2641EA8E" w14:textId="6B4FB840" w:rsidR="006E19BA" w:rsidRPr="005478C7" w:rsidRDefault="005925C1" w:rsidP="006B6CEA">
            <w:pPr>
              <w:pStyle w:val="ListParagraph"/>
              <w:numPr>
                <w:ilvl w:val="0"/>
                <w:numId w:val="25"/>
              </w:numPr>
              <w:bidi/>
              <w:spacing w:line="240" w:lineRule="auto"/>
              <w:ind w:left="593"/>
              <w:rPr>
                <w:rFonts w:cs="Calibri"/>
                <w:color w:val="FF0000"/>
                <w:sz w:val="20"/>
                <w:szCs w:val="21"/>
              </w:rPr>
            </w:pPr>
            <w:r w:rsidRPr="005478C7">
              <w:rPr>
                <w:rFonts w:cs="Calibri"/>
                <w:b w:val="0"/>
                <w:bCs w:val="0"/>
                <w:color w:val="FF0000"/>
                <w:sz w:val="20"/>
                <w:szCs w:val="21"/>
                <w:rtl/>
                <w:lang w:bidi="ar"/>
              </w:rPr>
              <w:t xml:space="preserve">ما يثبت عمليات التدقيق المتحفظة </w:t>
            </w:r>
            <w:r w:rsidR="000B1273" w:rsidRPr="005478C7">
              <w:rPr>
                <w:rFonts w:cs="Calibri"/>
                <w:b w:val="0"/>
                <w:bCs w:val="0"/>
                <w:color w:val="FF0000"/>
                <w:sz w:val="20"/>
                <w:szCs w:val="21"/>
                <w:rtl/>
                <w:lang w:bidi="ar"/>
              </w:rPr>
              <w:t>فـي</w:t>
            </w:r>
            <w:r w:rsidRPr="005478C7">
              <w:rPr>
                <w:rFonts w:cs="Calibri"/>
                <w:b w:val="0"/>
                <w:bCs w:val="0"/>
                <w:color w:val="FF0000"/>
                <w:sz w:val="20"/>
                <w:szCs w:val="21"/>
                <w:rtl/>
                <w:lang w:bidi="ar"/>
              </w:rPr>
              <w:t xml:space="preserve"> آخر</w:t>
            </w:r>
            <w:r w:rsidR="005478C7">
              <w:rPr>
                <w:rFonts w:cs="Calibri"/>
                <w:b w:val="0"/>
                <w:bCs w:val="0"/>
                <w:color w:val="FF0000"/>
                <w:sz w:val="20"/>
                <w:szCs w:val="21"/>
                <w:lang w:bidi="ar"/>
              </w:rPr>
              <w:t> </w:t>
            </w:r>
            <w:r w:rsidRPr="005478C7">
              <w:rPr>
                <w:rFonts w:cs="Calibri"/>
                <w:b w:val="0"/>
                <w:bCs w:val="0"/>
                <w:color w:val="FF0000"/>
                <w:sz w:val="20"/>
                <w:szCs w:val="21"/>
                <w:rtl/>
                <w:lang w:bidi="ar"/>
              </w:rPr>
              <w:t>سنتين</w:t>
            </w:r>
          </w:p>
          <w:p w14:paraId="7F6BAACC" w14:textId="2C2CF829" w:rsidR="006465E7" w:rsidRPr="005478C7" w:rsidRDefault="005925C1" w:rsidP="006B6CEA">
            <w:pPr>
              <w:pStyle w:val="ListParagraph"/>
              <w:numPr>
                <w:ilvl w:val="0"/>
                <w:numId w:val="25"/>
              </w:numPr>
              <w:bidi/>
              <w:spacing w:line="240" w:lineRule="auto"/>
              <w:ind w:left="593"/>
              <w:rPr>
                <w:rFonts w:cs="Calibri"/>
                <w:color w:val="FF0000"/>
                <w:sz w:val="20"/>
                <w:szCs w:val="21"/>
              </w:rPr>
            </w:pPr>
            <w:r w:rsidRPr="005478C7">
              <w:rPr>
                <w:rFonts w:cs="Calibri"/>
                <w:b w:val="0"/>
                <w:bCs w:val="0"/>
                <w:color w:val="FF0000"/>
                <w:sz w:val="20"/>
                <w:szCs w:val="21"/>
                <w:rtl/>
                <w:lang w:bidi="ar"/>
              </w:rPr>
              <w:t>المنح الحالية ومصدر الدخل لفترة 2024</w:t>
            </w:r>
            <w:r w:rsidR="006B6CEA" w:rsidRPr="005478C7">
              <w:rPr>
                <w:rFonts w:cs="Calibri"/>
                <w:b w:val="0"/>
                <w:bCs w:val="0"/>
                <w:color w:val="FF0000"/>
                <w:sz w:val="20"/>
                <w:szCs w:val="21"/>
                <w:lang w:bidi="ar"/>
              </w:rPr>
              <w:noBreakHyphen/>
            </w:r>
            <w:r w:rsidRPr="005478C7">
              <w:rPr>
                <w:rFonts w:cs="Calibri"/>
                <w:b w:val="0"/>
                <w:bCs w:val="0"/>
                <w:color w:val="FF0000"/>
                <w:sz w:val="20"/>
                <w:szCs w:val="21"/>
                <w:rtl/>
                <w:lang w:bidi="ar"/>
              </w:rPr>
              <w:t>2025</w:t>
            </w:r>
          </w:p>
          <w:p w14:paraId="515DFEE4" w14:textId="1019FBFF" w:rsidR="006465E7" w:rsidRPr="005478C7" w:rsidRDefault="006465E7" w:rsidP="003E09F9">
            <w:pPr>
              <w:bidi/>
              <w:spacing w:line="240" w:lineRule="auto"/>
              <w:ind w:left="233"/>
              <w:jc w:val="both"/>
              <w:rPr>
                <w:rFonts w:cs="Calibri"/>
                <w:sz w:val="20"/>
                <w:szCs w:val="21"/>
              </w:rPr>
            </w:pPr>
          </w:p>
        </w:tc>
        <w:tc>
          <w:tcPr>
            <w:tcW w:w="6090" w:type="dxa"/>
          </w:tcPr>
          <w:p w14:paraId="1E0862B9" w14:textId="77777777" w:rsidR="006465E7" w:rsidRPr="000B1273" w:rsidRDefault="005925C1" w:rsidP="003E09F9">
            <w:pPr>
              <w:bidi/>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Calibri"/>
              </w:rPr>
            </w:pPr>
            <w:r w:rsidRPr="000B1273">
              <w:rPr>
                <w:rFonts w:cs="Calibri"/>
                <w:b w:val="0"/>
                <w:bCs w:val="0"/>
              </w:rPr>
              <w:t xml:space="preserve"> </w:t>
            </w:r>
          </w:p>
        </w:tc>
      </w:tr>
      <w:tr w:rsidR="003611FF" w:rsidRPr="000B1273" w14:paraId="2FE922A3" w14:textId="77777777" w:rsidTr="003611FF">
        <w:trPr>
          <w:cnfStyle w:val="000000100000" w:firstRow="0" w:lastRow="0" w:firstColumn="0" w:lastColumn="0" w:oddVBand="0" w:evenVBand="0" w:oddHBand="1" w:evenHBand="0" w:firstRowFirstColumn="0" w:firstRowLastColumn="0" w:lastRowFirstColumn="0" w:lastRowLastColumn="0"/>
          <w:trHeight w:val="3040"/>
        </w:trPr>
        <w:tc>
          <w:tcPr>
            <w:cnfStyle w:val="001000000000" w:firstRow="0" w:lastRow="0" w:firstColumn="1" w:lastColumn="0" w:oddVBand="0" w:evenVBand="0" w:oddHBand="0" w:evenHBand="0" w:firstRowFirstColumn="0" w:firstRowLastColumn="0" w:lastRowFirstColumn="0" w:lastRowLastColumn="0"/>
            <w:tcW w:w="3963" w:type="dxa"/>
          </w:tcPr>
          <w:p w14:paraId="3A128BF5" w14:textId="66C3AC74" w:rsidR="006465E7" w:rsidRPr="005478C7" w:rsidRDefault="005925C1" w:rsidP="008E7A94">
            <w:pPr>
              <w:pStyle w:val="ListParagraph"/>
              <w:numPr>
                <w:ilvl w:val="0"/>
                <w:numId w:val="18"/>
              </w:numPr>
              <w:bidi/>
              <w:spacing w:after="160" w:line="240" w:lineRule="auto"/>
              <w:rPr>
                <w:rFonts w:eastAsia="Calibri" w:cs="Calibri"/>
                <w:sz w:val="20"/>
                <w:szCs w:val="21"/>
              </w:rPr>
            </w:pPr>
            <w:r w:rsidRPr="00C81605">
              <w:rPr>
                <w:rFonts w:eastAsia="Calibri" w:cs="Calibri"/>
                <w:sz w:val="20"/>
                <w:szCs w:val="21"/>
                <w:rtl/>
                <w:lang w:bidi="ar"/>
              </w:rPr>
              <w:t>الدافع</w:t>
            </w:r>
            <w:r w:rsidRPr="005478C7">
              <w:rPr>
                <w:rFonts w:eastAsia="Calibri" w:cs="Calibri"/>
                <w:b w:val="0"/>
                <w:bCs w:val="0"/>
                <w:sz w:val="20"/>
                <w:szCs w:val="21"/>
                <w:rtl/>
                <w:lang w:bidi="ar"/>
              </w:rPr>
              <w:t xml:space="preserve"> (250 كلمة)</w:t>
            </w:r>
          </w:p>
          <w:p w14:paraId="37DE8BF7" w14:textId="77777777" w:rsidR="006E19BA" w:rsidRPr="005478C7" w:rsidRDefault="006E19BA" w:rsidP="008E7A94">
            <w:pPr>
              <w:pStyle w:val="ListParagraph"/>
              <w:bidi/>
              <w:spacing w:after="160" w:line="240" w:lineRule="auto"/>
              <w:rPr>
                <w:rFonts w:eastAsia="Calibri" w:cs="Calibri"/>
                <w:sz w:val="20"/>
                <w:szCs w:val="21"/>
              </w:rPr>
            </w:pPr>
          </w:p>
          <w:p w14:paraId="431D3690" w14:textId="77777777" w:rsidR="006E19BA" w:rsidRPr="00C81605" w:rsidRDefault="005925C1" w:rsidP="008E7A94">
            <w:pPr>
              <w:pStyle w:val="ListParagraph"/>
              <w:numPr>
                <w:ilvl w:val="0"/>
                <w:numId w:val="26"/>
              </w:numPr>
              <w:bidi/>
              <w:spacing w:after="160" w:line="240" w:lineRule="auto"/>
              <w:ind w:left="593"/>
              <w:rPr>
                <w:rFonts w:eastAsia="Calibri" w:cs="Calibri"/>
                <w:sz w:val="20"/>
                <w:szCs w:val="21"/>
              </w:rPr>
            </w:pPr>
            <w:r w:rsidRPr="00C81605">
              <w:rPr>
                <w:rFonts w:eastAsia="Calibri" w:cs="Calibri"/>
                <w:sz w:val="20"/>
                <w:szCs w:val="21"/>
                <w:rtl/>
                <w:lang w:bidi="ar"/>
              </w:rPr>
              <w:t>ما هو دافع منظمتكم من وراء قيادة الرابطة؟</w:t>
            </w:r>
          </w:p>
          <w:p w14:paraId="6C2FC31C" w14:textId="77777777" w:rsidR="00F9682A" w:rsidRPr="00C81605" w:rsidRDefault="00F9682A" w:rsidP="008E7A94">
            <w:pPr>
              <w:pStyle w:val="ListParagraph"/>
              <w:bidi/>
              <w:spacing w:after="160" w:line="240" w:lineRule="auto"/>
              <w:ind w:left="593"/>
              <w:rPr>
                <w:rFonts w:eastAsia="Calibri" w:cs="Calibri"/>
                <w:sz w:val="20"/>
                <w:szCs w:val="21"/>
              </w:rPr>
            </w:pPr>
          </w:p>
          <w:p w14:paraId="6AC4838E" w14:textId="18FAD324" w:rsidR="006465E7" w:rsidRPr="005478C7" w:rsidRDefault="005925C1" w:rsidP="008E7A94">
            <w:pPr>
              <w:pStyle w:val="ListParagraph"/>
              <w:numPr>
                <w:ilvl w:val="0"/>
                <w:numId w:val="26"/>
              </w:numPr>
              <w:bidi/>
              <w:spacing w:after="160" w:line="240" w:lineRule="auto"/>
              <w:ind w:left="593"/>
              <w:rPr>
                <w:rFonts w:eastAsia="Calibri" w:cs="Calibri"/>
                <w:sz w:val="20"/>
                <w:szCs w:val="21"/>
              </w:rPr>
            </w:pPr>
            <w:r w:rsidRPr="00C81605">
              <w:rPr>
                <w:rFonts w:eastAsia="Calibri" w:cs="Calibri"/>
                <w:sz w:val="20"/>
                <w:szCs w:val="21"/>
                <w:rtl/>
                <w:lang w:bidi="ar"/>
              </w:rPr>
              <w:t xml:space="preserve">ما الخبرات التي تتمتع بها منظمتكم </w:t>
            </w:r>
            <w:r w:rsidR="000B1273" w:rsidRPr="00C81605">
              <w:rPr>
                <w:rFonts w:eastAsia="Calibri" w:cs="Calibri"/>
                <w:sz w:val="20"/>
                <w:szCs w:val="21"/>
                <w:rtl/>
                <w:lang w:bidi="ar"/>
              </w:rPr>
              <w:t>فـي</w:t>
            </w:r>
            <w:r w:rsidRPr="00C81605">
              <w:rPr>
                <w:rFonts w:eastAsia="Calibri" w:cs="Calibri"/>
                <w:sz w:val="20"/>
                <w:szCs w:val="21"/>
                <w:rtl/>
                <w:lang w:bidi="ar"/>
              </w:rPr>
              <w:t xml:space="preserve"> برامج العمل بالجنس؟</w:t>
            </w:r>
          </w:p>
        </w:tc>
        <w:tc>
          <w:tcPr>
            <w:tcW w:w="6090" w:type="dxa"/>
          </w:tcPr>
          <w:p w14:paraId="0FF7C910" w14:textId="77777777" w:rsidR="006465E7" w:rsidRPr="000B1273" w:rsidRDefault="006465E7" w:rsidP="003E09F9">
            <w:pPr>
              <w:bidi/>
              <w:spacing w:after="160"/>
              <w:contextualSpacing/>
              <w:jc w:val="both"/>
              <w:cnfStyle w:val="000000100000" w:firstRow="0" w:lastRow="0" w:firstColumn="0" w:lastColumn="0" w:oddVBand="0" w:evenVBand="0" w:oddHBand="1" w:evenHBand="0" w:firstRowFirstColumn="0" w:firstRowLastColumn="0" w:lastRowFirstColumn="0" w:lastRowLastColumn="0"/>
              <w:rPr>
                <w:rFonts w:cs="Calibri"/>
              </w:rPr>
            </w:pPr>
          </w:p>
        </w:tc>
      </w:tr>
    </w:tbl>
    <w:p w14:paraId="3C002F81" w14:textId="77777777" w:rsidR="00972A9A" w:rsidRPr="000B1273" w:rsidRDefault="00972A9A" w:rsidP="003E09F9">
      <w:pPr>
        <w:bidi/>
        <w:jc w:val="both"/>
        <w:rPr>
          <w:rFonts w:cs="Calibri"/>
          <w:sz w:val="24"/>
          <w:szCs w:val="24"/>
        </w:rPr>
      </w:pPr>
    </w:p>
    <w:sectPr w:rsidR="00972A9A" w:rsidRPr="000B1273">
      <w:footerReference w:type="even"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AA5" w14:textId="77777777" w:rsidR="00F84CDE" w:rsidRDefault="005925C1">
      <w:pPr>
        <w:spacing w:line="240" w:lineRule="auto"/>
      </w:pPr>
      <w:r>
        <w:separator/>
      </w:r>
    </w:p>
  </w:endnote>
  <w:endnote w:type="continuationSeparator" w:id="0">
    <w:p w14:paraId="6CDE68F7" w14:textId="77777777" w:rsidR="00F84CDE" w:rsidRDefault="00592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sans-serif">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E292" w14:textId="76FEE9D5" w:rsidR="00A20338" w:rsidRDefault="005925C1" w:rsidP="00207C51">
    <w:pPr>
      <w:pStyle w:val="Footer"/>
      <w:framePr w:wrap="none" w:vAnchor="text" w:hAnchor="margin" w:xAlign="right" w:y="1"/>
      <w:bidi/>
      <w:rPr>
        <w:rStyle w:val="PageNumber"/>
      </w:rPr>
    </w:pPr>
    <w:r>
      <w:rPr>
        <w:rStyle w:val="PageNumber"/>
      </w:rPr>
      <w:fldChar w:fldCharType="begin"/>
    </w:r>
    <w:r>
      <w:rPr>
        <w:rStyle w:val="PageNumber"/>
      </w:rPr>
      <w:instrText xml:space="preserve"> PAGE </w:instrText>
    </w:r>
    <w:r w:rsidR="00B36C82">
      <w:rPr>
        <w:rStyle w:val="PageNumber"/>
      </w:rPr>
      <w:fldChar w:fldCharType="separate"/>
    </w:r>
    <w:r>
      <w:rPr>
        <w:rStyle w:val="PageNumber"/>
      </w:rPr>
      <w:fldChar w:fldCharType="end"/>
    </w:r>
  </w:p>
  <w:p w14:paraId="35A9D328" w14:textId="77777777" w:rsidR="00A20338" w:rsidRDefault="00A20338" w:rsidP="00207C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91754029"/>
      <w:docPartObj>
        <w:docPartGallery w:val="Page Numbers (Bottom of Page)"/>
        <w:docPartUnique/>
      </w:docPartObj>
    </w:sdtPr>
    <w:sdtEndPr>
      <w:rPr>
        <w:rStyle w:val="PageNumber"/>
      </w:rPr>
    </w:sdtEndPr>
    <w:sdtContent>
      <w:p w14:paraId="2AE24B0D" w14:textId="77777777" w:rsidR="00A20338" w:rsidRDefault="005925C1" w:rsidP="00207C51">
        <w:pPr>
          <w:pStyle w:val="Footer"/>
          <w:framePr w:wrap="none" w:vAnchor="text" w:hAnchor="margin" w:xAlign="right" w:y="1"/>
          <w:bidi/>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tl/>
            <w:lang w:bidi="ar"/>
          </w:rPr>
          <w:t>1</w:t>
        </w:r>
        <w:r>
          <w:rPr>
            <w:rStyle w:val="PageNumber"/>
          </w:rPr>
          <w:fldChar w:fldCharType="end"/>
        </w:r>
      </w:p>
    </w:sdtContent>
  </w:sdt>
  <w:p w14:paraId="4665F755" w14:textId="77777777" w:rsidR="00A20338" w:rsidRDefault="00A20338" w:rsidP="00207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6940" w14:textId="77777777" w:rsidR="008B04B4" w:rsidRDefault="005925C1" w:rsidP="00372B36">
      <w:pPr>
        <w:spacing w:line="240" w:lineRule="auto"/>
      </w:pPr>
      <w:r>
        <w:separator/>
      </w:r>
    </w:p>
  </w:footnote>
  <w:footnote w:type="continuationSeparator" w:id="0">
    <w:p w14:paraId="63FCEF9B" w14:textId="77777777" w:rsidR="008B04B4" w:rsidRDefault="005925C1" w:rsidP="00372B36">
      <w:pPr>
        <w:spacing w:line="240" w:lineRule="auto"/>
      </w:pPr>
      <w:r>
        <w:continuationSeparator/>
      </w:r>
    </w:p>
  </w:footnote>
  <w:footnote w:type="continuationNotice" w:id="1">
    <w:p w14:paraId="62BA3CC2" w14:textId="77777777" w:rsidR="008B04B4" w:rsidRDefault="008B04B4">
      <w:pPr>
        <w:spacing w:line="240" w:lineRule="auto"/>
      </w:pPr>
    </w:p>
  </w:footnote>
  <w:footnote w:id="2">
    <w:p w14:paraId="7C73FA72" w14:textId="2B5611AD"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i/>
          <w:iCs/>
          <w:sz w:val="18"/>
          <w:szCs w:val="18"/>
        </w:rPr>
        <w:t>Implementing Comprehensive HIV/STI Programmes with Sex Workers: Practical Approaches from Collaborative Interventions</w:t>
      </w:r>
      <w:r>
        <w:rPr>
          <w:rFonts w:asciiTheme="minorHAnsi" w:hAnsiTheme="minorHAnsi" w:cstheme="minorHAnsi"/>
          <w:i/>
          <w:iCs/>
          <w:sz w:val="18"/>
          <w:szCs w:val="18"/>
          <w:rtl/>
          <w:lang w:bidi="ar"/>
        </w:rPr>
        <w:t xml:space="preserve"> (تنفيذ برامج شاملة لفيروس نقص المناعة البشري (</w:t>
      </w:r>
      <w:r>
        <w:rPr>
          <w:rFonts w:asciiTheme="minorHAnsi" w:hAnsiTheme="minorHAnsi" w:cstheme="minorHAnsi"/>
          <w:i/>
          <w:iCs/>
          <w:sz w:val="18"/>
          <w:szCs w:val="18"/>
        </w:rPr>
        <w:t>HIV</w:t>
      </w:r>
      <w:r>
        <w:rPr>
          <w:rFonts w:asciiTheme="minorHAnsi" w:hAnsiTheme="minorHAnsi" w:cstheme="minorHAnsi"/>
          <w:i/>
          <w:iCs/>
          <w:sz w:val="18"/>
          <w:szCs w:val="18"/>
          <w:rtl/>
          <w:lang w:bidi="ar"/>
        </w:rPr>
        <w:t>)/الأمراض المنقولة عن طريق الاتصال الجنسي مع العاملين بالجنس: مناهج عملية من تدخلات تعاونية)</w:t>
      </w:r>
      <w:r>
        <w:rPr>
          <w:rFonts w:asciiTheme="minorHAnsi" w:hAnsiTheme="minorHAnsi" w:cstheme="minorHAnsi"/>
          <w:sz w:val="18"/>
          <w:szCs w:val="18"/>
          <w:rtl/>
          <w:lang w:bidi="ar"/>
        </w:rPr>
        <w:t>، نشرته منظمة الصحة العالمية، وصندوق الأمم المتحدة للسكان، وبرنامج الأمم المتحدة المشترك المعني بفيروس نقص المناعة البشري (</w:t>
      </w:r>
      <w:r>
        <w:rPr>
          <w:rFonts w:asciiTheme="minorHAnsi" w:hAnsiTheme="minorHAnsi" w:cstheme="minorHAnsi"/>
          <w:sz w:val="18"/>
          <w:szCs w:val="18"/>
        </w:rPr>
        <w:t>HIV</w:t>
      </w:r>
      <w:r>
        <w:rPr>
          <w:rFonts w:asciiTheme="minorHAnsi" w:hAnsiTheme="minorHAnsi" w:cstheme="minorHAnsi"/>
          <w:sz w:val="18"/>
          <w:szCs w:val="18"/>
          <w:rtl/>
          <w:lang w:bidi="ar"/>
        </w:rPr>
        <w:t>)/الإيدز، وشبكة مشاريع عمال الجنس (</w:t>
      </w:r>
      <w:r>
        <w:rPr>
          <w:rFonts w:asciiTheme="minorHAnsi" w:hAnsiTheme="minorHAnsi" w:cstheme="minorHAnsi"/>
          <w:sz w:val="18"/>
          <w:szCs w:val="18"/>
        </w:rPr>
        <w:t>NSWP</w:t>
      </w:r>
      <w:r>
        <w:rPr>
          <w:rFonts w:asciiTheme="minorHAnsi" w:hAnsiTheme="minorHAnsi" w:cstheme="minorHAnsi"/>
          <w:sz w:val="18"/>
          <w:szCs w:val="18"/>
          <w:rtl/>
          <w:lang w:bidi="ar"/>
        </w:rPr>
        <w:t xml:space="preserve">)، والبنك الدولي، وبرنامج الأمم المتحدة الإنمائي </w:t>
      </w:r>
      <w:r w:rsidR="000B1273">
        <w:rPr>
          <w:rFonts w:asciiTheme="minorHAnsi" w:hAnsiTheme="minorHAnsi" w:cstheme="minorHAnsi"/>
          <w:sz w:val="18"/>
          <w:szCs w:val="18"/>
          <w:rtl/>
          <w:lang w:bidi="ar"/>
        </w:rPr>
        <w:t>فـي</w:t>
      </w:r>
      <w:r>
        <w:rPr>
          <w:rFonts w:asciiTheme="minorHAnsi" w:hAnsiTheme="minorHAnsi" w:cstheme="minorHAnsi"/>
          <w:sz w:val="18"/>
          <w:szCs w:val="18"/>
          <w:rtl/>
          <w:lang w:bidi="ar"/>
        </w:rPr>
        <w:t xml:space="preserve"> عام 2013، ويحدد الرعاية الشاملة للصحة الجنسية والإنجابية للعاملين بالجنس ويقدم إرشادات لتعزيز التدخلات المجتمعية </w:t>
      </w:r>
      <w:r w:rsidR="000B1273">
        <w:rPr>
          <w:rFonts w:asciiTheme="minorHAnsi" w:hAnsiTheme="minorHAnsi" w:cstheme="minorHAnsi"/>
          <w:sz w:val="18"/>
          <w:szCs w:val="18"/>
          <w:rtl/>
          <w:lang w:bidi="ar"/>
        </w:rPr>
        <w:t>فـي</w:t>
      </w:r>
      <w:r>
        <w:rPr>
          <w:rFonts w:asciiTheme="minorHAnsi" w:hAnsiTheme="minorHAnsi" w:cstheme="minorHAnsi"/>
          <w:sz w:val="18"/>
          <w:szCs w:val="18"/>
          <w:rtl/>
          <w:lang w:bidi="ar"/>
        </w:rPr>
        <w:t xml:space="preserve"> رعاية الصحة الجنسية والإنجابية وفيروس نقص المناعة البشري (</w:t>
      </w:r>
      <w:r>
        <w:rPr>
          <w:rFonts w:asciiTheme="minorHAnsi" w:hAnsiTheme="minorHAnsi" w:cstheme="minorHAnsi"/>
          <w:sz w:val="18"/>
          <w:szCs w:val="18"/>
        </w:rPr>
        <w:t>HIV</w:t>
      </w:r>
      <w:r>
        <w:rPr>
          <w:rFonts w:asciiTheme="minorHAnsi" w:hAnsiTheme="minorHAnsi" w:cstheme="minorHAnsi"/>
          <w:sz w:val="18"/>
          <w:szCs w:val="18"/>
          <w:rtl/>
          <w:lang w:bidi="ar"/>
        </w:rPr>
        <w:t>). وعلاوة على ذلك، تؤكد</w:t>
      </w:r>
      <w:r>
        <w:rPr>
          <w:rFonts w:asciiTheme="minorHAnsi" w:hAnsiTheme="minorHAnsi" w:cstheme="minorHAnsi"/>
          <w:i/>
          <w:iCs/>
          <w:sz w:val="18"/>
          <w:szCs w:val="18"/>
        </w:rPr>
        <w:t>Consolidated Guidelines on HIV Prevention, Diagnosis, Treatment, and Care for Key Populations</w:t>
      </w:r>
      <w:r>
        <w:rPr>
          <w:rFonts w:asciiTheme="minorHAnsi" w:hAnsiTheme="minorHAnsi" w:cstheme="minorHAnsi"/>
          <w:i/>
          <w:iCs/>
          <w:sz w:val="18"/>
          <w:szCs w:val="18"/>
          <w:rtl/>
          <w:lang w:bidi="ar"/>
        </w:rPr>
        <w:t xml:space="preserve"> (المبادئ التوجيهية الموحدة الصادرة عن منظمة الصحة العالمية بشأن الوقاية من فيروس نقص المناعة البشري وتشخيصه وعلاجه وتقديم الرعاية للفئات السكانية الرئيسية)</w:t>
      </w:r>
      <w:r>
        <w:rPr>
          <w:rFonts w:asciiTheme="minorHAnsi" w:hAnsiTheme="minorHAnsi" w:cstheme="minorHAnsi"/>
          <w:sz w:val="18"/>
          <w:szCs w:val="18"/>
          <w:rtl/>
          <w:lang w:bidi="ar"/>
        </w:rPr>
        <w:t xml:space="preserve"> على الدور الحيوي لمنظمات المجتمع المدني </w:t>
      </w:r>
      <w:r w:rsidR="000B1273">
        <w:rPr>
          <w:rFonts w:asciiTheme="minorHAnsi" w:hAnsiTheme="minorHAnsi" w:cstheme="minorHAnsi"/>
          <w:sz w:val="18"/>
          <w:szCs w:val="18"/>
          <w:rtl/>
          <w:lang w:bidi="ar"/>
        </w:rPr>
        <w:t>فـي</w:t>
      </w:r>
      <w:r>
        <w:rPr>
          <w:rFonts w:asciiTheme="minorHAnsi" w:hAnsiTheme="minorHAnsi" w:cstheme="minorHAnsi"/>
          <w:sz w:val="18"/>
          <w:szCs w:val="18"/>
          <w:rtl/>
          <w:lang w:bidi="ar"/>
        </w:rPr>
        <w:t xml:space="preserve"> مواجهة التمييز وتحدي الأعراف القانونية والاجتماعية العقابية، جنبًا </w:t>
      </w:r>
      <w:r w:rsidR="000B1273">
        <w:rPr>
          <w:rFonts w:asciiTheme="minorHAnsi" w:hAnsiTheme="minorHAnsi" w:cstheme="minorHAnsi"/>
          <w:sz w:val="18"/>
          <w:szCs w:val="18"/>
          <w:rtl/>
          <w:lang w:bidi="ar"/>
        </w:rPr>
        <w:t>إلـى</w:t>
      </w:r>
      <w:r>
        <w:rPr>
          <w:rFonts w:asciiTheme="minorHAnsi" w:hAnsiTheme="minorHAnsi" w:cstheme="minorHAnsi"/>
          <w:sz w:val="18"/>
          <w:szCs w:val="18"/>
          <w:rtl/>
          <w:lang w:bidi="ar"/>
        </w:rPr>
        <w:t xml:space="preserve"> جنب مع المنظمات التي يقودها المجتمع المدني وقادة الصحة العامة، وصانعي السياسات. </w:t>
      </w:r>
      <w:r w:rsidR="0068063F">
        <w:rPr>
          <w:rFonts w:asciiTheme="minorHAnsi" w:hAnsiTheme="minorHAnsi" w:cstheme="minorHAnsi"/>
          <w:sz w:val="18"/>
          <w:szCs w:val="18"/>
          <w:lang w:bidi="ar"/>
        </w:rPr>
        <w:t>“</w:t>
      </w:r>
      <w:r>
        <w:rPr>
          <w:rFonts w:asciiTheme="minorHAnsi" w:hAnsiTheme="minorHAnsi" w:cstheme="minorHAnsi"/>
          <w:sz w:val="18"/>
          <w:szCs w:val="18"/>
        </w:rPr>
        <w:t>Implementing Comprehensive HIV/STI Programmes with Sex Workers: Practical Approaches from Collaborative Interventions</w:t>
      </w:r>
      <w:r w:rsidR="0068063F">
        <w:rPr>
          <w:rFonts w:asciiTheme="minorHAnsi" w:hAnsiTheme="minorHAnsi" w:cstheme="minorHAnsi"/>
          <w:sz w:val="18"/>
          <w:szCs w:val="18"/>
          <w:lang w:bidi="ar"/>
        </w:rPr>
        <w:t>”</w:t>
      </w:r>
      <w:r>
        <w:rPr>
          <w:rFonts w:asciiTheme="minorHAnsi" w:hAnsiTheme="minorHAnsi" w:cstheme="minorHAnsi"/>
          <w:sz w:val="18"/>
          <w:szCs w:val="18"/>
          <w:rtl/>
          <w:lang w:bidi="ar"/>
        </w:rPr>
        <w:t xml:space="preserve"> (منظمة الصحة العالمية؛ صندوق الأمم المتحدة للسكان؛ برنامج الأمم المتحدة المشترك لفيروس نقص المناعة البشري (</w:t>
      </w:r>
      <w:r>
        <w:rPr>
          <w:rFonts w:asciiTheme="minorHAnsi" w:hAnsiTheme="minorHAnsi" w:cstheme="minorHAnsi"/>
          <w:sz w:val="18"/>
          <w:szCs w:val="18"/>
        </w:rPr>
        <w:t>HIV</w:t>
      </w:r>
      <w:r>
        <w:rPr>
          <w:rFonts w:asciiTheme="minorHAnsi" w:hAnsiTheme="minorHAnsi" w:cstheme="minorHAnsi"/>
          <w:sz w:val="18"/>
          <w:szCs w:val="18"/>
          <w:rtl/>
          <w:lang w:bidi="ar"/>
        </w:rPr>
        <w:t>)/الإيدز؛ شبكة مشاريع عمال الجنس (</w:t>
      </w:r>
      <w:r>
        <w:rPr>
          <w:rFonts w:asciiTheme="minorHAnsi" w:hAnsiTheme="minorHAnsi" w:cstheme="minorHAnsi"/>
          <w:sz w:val="18"/>
          <w:szCs w:val="18"/>
        </w:rPr>
        <w:t>NSWP</w:t>
      </w:r>
      <w:r>
        <w:rPr>
          <w:rFonts w:asciiTheme="minorHAnsi" w:hAnsiTheme="minorHAnsi" w:cstheme="minorHAnsi"/>
          <w:sz w:val="18"/>
          <w:szCs w:val="18"/>
          <w:rtl/>
          <w:lang w:bidi="ar"/>
        </w:rPr>
        <w:t xml:space="preserve">)؛ البنك الدولي؛ برنامج الأمم المتحدة الإنمائي 2013) </w:t>
      </w:r>
      <w:hyperlink r:id="rId1" w:history="1">
        <w:r>
          <w:rPr>
            <w:rStyle w:val="Hyperlink"/>
            <w:rFonts w:asciiTheme="minorHAnsi" w:hAnsiTheme="minorHAnsi" w:cstheme="minorHAnsi"/>
            <w:sz w:val="18"/>
            <w:szCs w:val="18"/>
          </w:rPr>
          <w:t>https://www.who.int/publications/i/item/9789241506182</w:t>
        </w:r>
      </w:hyperlink>
      <w:r>
        <w:rPr>
          <w:rFonts w:asciiTheme="minorHAnsi" w:hAnsiTheme="minorHAnsi" w:cstheme="minorHAnsi"/>
          <w:sz w:val="18"/>
          <w:szCs w:val="18"/>
        </w:rPr>
        <w:t xml:space="preserve">; </w:t>
      </w:r>
      <w:r w:rsidR="00B93104">
        <w:rPr>
          <w:rFonts w:asciiTheme="minorHAnsi" w:hAnsiTheme="minorHAnsi" w:cstheme="minorHAnsi"/>
          <w:sz w:val="18"/>
          <w:szCs w:val="18"/>
        </w:rPr>
        <w:t>“</w:t>
      </w:r>
      <w:r>
        <w:rPr>
          <w:rFonts w:asciiTheme="minorHAnsi" w:hAnsiTheme="minorHAnsi" w:cstheme="minorHAnsi"/>
          <w:sz w:val="18"/>
          <w:szCs w:val="18"/>
        </w:rPr>
        <w:t xml:space="preserve">Consolidated Guidelines on HIV Prevention, Diagnosis, </w:t>
      </w:r>
      <w:r w:rsidRPr="00D20C36">
        <w:rPr>
          <w:rFonts w:asciiTheme="minorHAnsi" w:hAnsiTheme="minorHAnsi" w:cstheme="minorHAnsi"/>
          <w:spacing w:val="-3"/>
          <w:sz w:val="18"/>
          <w:szCs w:val="18"/>
        </w:rPr>
        <w:t>Treatment, and Care for Key Populations</w:t>
      </w:r>
      <w:r w:rsidR="00B93104">
        <w:rPr>
          <w:rFonts w:asciiTheme="minorHAnsi" w:hAnsiTheme="minorHAnsi" w:cstheme="minorHAnsi"/>
          <w:spacing w:val="-3"/>
          <w:sz w:val="18"/>
          <w:szCs w:val="18"/>
          <w:lang w:bidi="ar"/>
        </w:rPr>
        <w:t>”</w:t>
      </w:r>
      <w:r w:rsidRPr="00D20C36">
        <w:rPr>
          <w:rFonts w:asciiTheme="minorHAnsi" w:hAnsiTheme="minorHAnsi" w:cstheme="minorHAnsi"/>
          <w:spacing w:val="-3"/>
          <w:sz w:val="18"/>
          <w:szCs w:val="18"/>
          <w:rtl/>
          <w:lang w:bidi="ar"/>
        </w:rPr>
        <w:t xml:space="preserve"> (منظمة الصحة العالمية 2016) </w:t>
      </w:r>
      <w:hyperlink r:id="rId2" w:history="1">
        <w:r w:rsidRPr="00D20C36">
          <w:rPr>
            <w:rStyle w:val="Hyperlink"/>
            <w:rFonts w:asciiTheme="minorHAnsi" w:hAnsiTheme="minorHAnsi" w:cstheme="minorHAnsi"/>
            <w:spacing w:val="-3"/>
            <w:sz w:val="18"/>
            <w:szCs w:val="18"/>
          </w:rPr>
          <w:t>https://www.who.int/publications/i/item/9789241511124</w:t>
        </w:r>
      </w:hyperlink>
      <w:r w:rsidRPr="00D20C36">
        <w:rPr>
          <w:rFonts w:asciiTheme="minorHAnsi" w:hAnsiTheme="minorHAnsi" w:cstheme="minorHAnsi"/>
          <w:spacing w:val="-3"/>
          <w:sz w:val="18"/>
          <w:szCs w:val="18"/>
          <w:rtl/>
          <w:lang w:bidi="ar"/>
        </w:rPr>
        <w:t>.</w:t>
      </w:r>
    </w:p>
  </w:footnote>
  <w:footnote w:id="3">
    <w:p w14:paraId="085BE73F" w14:textId="061C349F" w:rsidR="006465E7" w:rsidRPr="001F0CC1" w:rsidRDefault="005925C1" w:rsidP="00F9682A">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t>“</w:t>
      </w:r>
      <w:r>
        <w:rPr>
          <w:rFonts w:asciiTheme="minorHAnsi" w:hAnsiTheme="minorHAnsi" w:cstheme="minorHAnsi"/>
          <w:sz w:val="18"/>
          <w:szCs w:val="18"/>
        </w:rPr>
        <w:t>HIV and Young People Who Sell Sex</w:t>
      </w:r>
      <w:r w:rsidR="00B93104">
        <w:rPr>
          <w:rFonts w:asciiTheme="minorHAnsi" w:hAnsiTheme="minorHAnsi" w:cstheme="minorHAnsi"/>
          <w:sz w:val="18"/>
          <w:szCs w:val="18"/>
          <w:lang w:bidi="ar"/>
        </w:rPr>
        <w:t>”</w:t>
      </w:r>
      <w:r>
        <w:rPr>
          <w:rFonts w:asciiTheme="minorHAnsi" w:hAnsiTheme="minorHAnsi" w:cstheme="minorHAnsi"/>
          <w:sz w:val="18"/>
          <w:szCs w:val="18"/>
          <w:rtl/>
          <w:lang w:bidi="ar"/>
        </w:rPr>
        <w:t xml:space="preserve"> (منظمة الصحة العالمية 2015) ملخص فني </w:t>
      </w:r>
      <w:r>
        <w:rPr>
          <w:rFonts w:asciiTheme="minorHAnsi" w:hAnsiTheme="minorHAnsi" w:cstheme="minorHAnsi"/>
          <w:sz w:val="18"/>
          <w:szCs w:val="18"/>
          <w:lang w:bidi="ar"/>
        </w:rPr>
        <w:t>&lt;</w:t>
      </w:r>
      <w:hyperlink r:id="rId3" w:history="1">
        <w:r w:rsidRPr="00D20C36">
          <w:rPr>
            <w:rStyle w:val="Hyperlink"/>
            <w:rFonts w:asciiTheme="minorHAnsi" w:hAnsiTheme="minorHAnsi" w:cstheme="minorHAnsi"/>
            <w:sz w:val="18"/>
            <w:szCs w:val="18"/>
          </w:rPr>
          <w:t>https://apps.who.int/iris/bitstream/handle/10665/179868/WHO_HIV_2015.7_eng.pdf</w:t>
        </w:r>
      </w:hyperlink>
      <w:r>
        <w:rPr>
          <w:rFonts w:asciiTheme="minorHAnsi" w:hAnsiTheme="minorHAnsi" w:cstheme="minorHAnsi"/>
          <w:sz w:val="18"/>
          <w:szCs w:val="18"/>
        </w:rPr>
        <w:t xml:space="preserve">&gt;; </w:t>
      </w:r>
      <w:r w:rsidR="00B93104">
        <w:rPr>
          <w:rFonts w:asciiTheme="minorHAnsi" w:hAnsiTheme="minorHAnsi" w:cstheme="minorHAnsi"/>
          <w:sz w:val="18"/>
          <w:szCs w:val="18"/>
        </w:rPr>
        <w:t>“</w:t>
      </w:r>
      <w:r>
        <w:rPr>
          <w:rFonts w:asciiTheme="minorHAnsi" w:hAnsiTheme="minorHAnsi" w:cstheme="minorHAnsi"/>
          <w:sz w:val="18"/>
          <w:szCs w:val="18"/>
        </w:rPr>
        <w:t>Young Sex Workers</w:t>
      </w:r>
      <w:r w:rsidR="00B93104">
        <w:rPr>
          <w:rFonts w:asciiTheme="minorHAnsi" w:hAnsiTheme="minorHAnsi" w:cstheme="minorHAnsi"/>
          <w:sz w:val="18"/>
          <w:szCs w:val="18"/>
        </w:rPr>
        <w:t>”</w:t>
      </w:r>
      <w:r>
        <w:rPr>
          <w:rFonts w:asciiTheme="minorHAnsi" w:hAnsiTheme="minorHAnsi" w:cstheme="minorHAnsi"/>
          <w:sz w:val="18"/>
          <w:szCs w:val="18"/>
        </w:rPr>
        <w:t xml:space="preserve"> </w:t>
      </w:r>
      <w:r>
        <w:rPr>
          <w:rFonts w:asciiTheme="minorHAnsi" w:hAnsiTheme="minorHAnsi" w:cstheme="minorHAnsi"/>
          <w:sz w:val="18"/>
          <w:szCs w:val="18"/>
          <w:rtl/>
        </w:rPr>
        <w:t>(</w:t>
      </w:r>
      <w:r>
        <w:rPr>
          <w:rFonts w:asciiTheme="minorHAnsi" w:hAnsiTheme="minorHAnsi" w:cstheme="minorHAnsi"/>
          <w:sz w:val="18"/>
          <w:szCs w:val="18"/>
        </w:rPr>
        <w:t>Global</w:t>
      </w:r>
      <w:r w:rsidR="00D20C36">
        <w:rPr>
          <w:rFonts w:asciiTheme="minorHAnsi" w:hAnsiTheme="minorHAnsi" w:cstheme="minorHAnsi"/>
          <w:sz w:val="18"/>
          <w:szCs w:val="18"/>
        </w:rPr>
        <w:t> </w:t>
      </w:r>
      <w:r>
        <w:rPr>
          <w:rFonts w:asciiTheme="minorHAnsi" w:hAnsiTheme="minorHAnsi" w:cstheme="minorHAnsi"/>
          <w:sz w:val="18"/>
          <w:szCs w:val="18"/>
        </w:rPr>
        <w:t>Network of Sex Work Projects</w:t>
      </w:r>
      <w:r>
        <w:rPr>
          <w:rFonts w:asciiTheme="minorHAnsi" w:hAnsiTheme="minorHAnsi" w:cstheme="minorHAnsi"/>
          <w:sz w:val="18"/>
          <w:szCs w:val="18"/>
          <w:rtl/>
          <w:lang w:bidi="ar"/>
        </w:rPr>
        <w:t xml:space="preserve"> الشبكة العالمية لمشاريع العمل بالجنس 2016) ملخص السياسة </w:t>
      </w:r>
      <w:hyperlink r:id="rId4" w:history="1">
        <w:r>
          <w:rPr>
            <w:rStyle w:val="Hyperlink"/>
            <w:rFonts w:asciiTheme="minorHAnsi" w:hAnsiTheme="minorHAnsi" w:cstheme="minorHAnsi"/>
            <w:sz w:val="18"/>
            <w:szCs w:val="18"/>
          </w:rPr>
          <w:t>https://www.nswp.org/resource/nswp-policy-briefs/policy-brief-young-sex-workers</w:t>
        </w:r>
      </w:hyperlink>
      <w:r>
        <w:rPr>
          <w:rFonts w:asciiTheme="minorHAnsi" w:hAnsiTheme="minorHAnsi" w:cstheme="minorHAnsi"/>
          <w:sz w:val="18"/>
          <w:szCs w:val="18"/>
          <w:rtl/>
          <w:lang w:bidi="ar"/>
        </w:rPr>
        <w:t>.</w:t>
      </w:r>
    </w:p>
  </w:footnote>
  <w:footnote w:id="4">
    <w:p w14:paraId="48C30ADE" w14:textId="58FD75E0"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t>“</w:t>
      </w:r>
      <w:r>
        <w:rPr>
          <w:rFonts w:asciiTheme="minorHAnsi" w:hAnsiTheme="minorHAnsi" w:cstheme="minorHAnsi"/>
          <w:sz w:val="18"/>
          <w:szCs w:val="18"/>
        </w:rPr>
        <w:t>The Homophobia and Transphobia Experienced by LGBT Sex Workers</w:t>
      </w:r>
      <w:r w:rsidR="00B93104">
        <w:rPr>
          <w:rFonts w:asciiTheme="minorHAnsi" w:hAnsiTheme="minorHAnsi" w:cstheme="minorHAnsi"/>
          <w:sz w:val="18"/>
          <w:szCs w:val="18"/>
        </w:rPr>
        <w:t>”</w:t>
      </w:r>
      <w:r>
        <w:rPr>
          <w:rFonts w:asciiTheme="minorHAnsi" w:hAnsiTheme="minorHAnsi" w:cstheme="minorHAnsi"/>
          <w:sz w:val="18"/>
          <w:szCs w:val="18"/>
        </w:rPr>
        <w:t xml:space="preserve"> (MPact Global Action for Gay Men’s Health &amp;</w:t>
      </w:r>
      <w:r>
        <w:rPr>
          <w:rFonts w:asciiTheme="minorHAnsi" w:hAnsiTheme="minorHAnsi" w:cstheme="minorHAnsi"/>
          <w:sz w:val="18"/>
          <w:szCs w:val="18"/>
          <w:rtl/>
        </w:rPr>
        <w:t xml:space="preserve"> </w:t>
      </w:r>
      <w:r>
        <w:rPr>
          <w:rFonts w:asciiTheme="minorHAnsi" w:hAnsiTheme="minorHAnsi" w:cstheme="minorHAnsi"/>
          <w:sz w:val="18"/>
          <w:szCs w:val="18"/>
        </w:rPr>
        <w:t>Rights and Global Network of Sex Work Projects 2018</w:t>
      </w:r>
      <w:r>
        <w:rPr>
          <w:rFonts w:asciiTheme="minorHAnsi" w:hAnsiTheme="minorHAnsi" w:cstheme="minorHAnsi"/>
          <w:sz w:val="18"/>
          <w:szCs w:val="18"/>
          <w:rtl/>
          <w:lang w:bidi="ar"/>
        </w:rPr>
        <w:t xml:space="preserve">) ورقة موجزة </w:t>
      </w:r>
      <w:hyperlink r:id="rId5" w:history="1">
        <w:r>
          <w:rPr>
            <w:rStyle w:val="Hyperlink"/>
            <w:rFonts w:asciiTheme="minorHAnsi" w:hAnsiTheme="minorHAnsi" w:cstheme="minorHAnsi"/>
            <w:sz w:val="18"/>
            <w:szCs w:val="18"/>
          </w:rPr>
          <w:t>https://www.nswp.org/resource/nswp-briefing-papers/briefing-paper-the-homophobia-and-transphobia-experienced-lgbt-sex</w:t>
        </w:r>
      </w:hyperlink>
      <w:r>
        <w:rPr>
          <w:rFonts w:asciiTheme="minorHAnsi" w:hAnsiTheme="minorHAnsi" w:cstheme="minorHAnsi"/>
          <w:sz w:val="18"/>
          <w:szCs w:val="18"/>
        </w:rPr>
        <w:t xml:space="preserve">; </w:t>
      </w:r>
      <w:r w:rsidR="00D20C36">
        <w:rPr>
          <w:rFonts w:asciiTheme="minorHAnsi" w:hAnsiTheme="minorHAnsi" w:cstheme="minorHAnsi"/>
          <w:sz w:val="18"/>
          <w:szCs w:val="18"/>
        </w:rPr>
        <w:br/>
      </w:r>
      <w:r w:rsidR="00B93104">
        <w:rPr>
          <w:rFonts w:asciiTheme="minorHAnsi" w:hAnsiTheme="minorHAnsi" w:cstheme="minorHAnsi"/>
          <w:sz w:val="18"/>
          <w:szCs w:val="18"/>
        </w:rPr>
        <w:t>“</w:t>
      </w:r>
      <w:r>
        <w:rPr>
          <w:rFonts w:asciiTheme="minorHAnsi" w:hAnsiTheme="minorHAnsi" w:cstheme="minorHAnsi"/>
          <w:sz w:val="18"/>
          <w:szCs w:val="18"/>
        </w:rPr>
        <w:t>Underserved. Overpoliced. Invisibilised. LGBT Sex Workers Do Matter</w:t>
      </w:r>
      <w:r w:rsidR="00B93104">
        <w:rPr>
          <w:rFonts w:asciiTheme="minorHAnsi" w:hAnsiTheme="minorHAnsi" w:cstheme="minorHAnsi"/>
          <w:sz w:val="18"/>
          <w:szCs w:val="18"/>
          <w:lang w:bidi="ar"/>
        </w:rPr>
        <w:t>”</w:t>
      </w:r>
      <w:r>
        <w:rPr>
          <w:rFonts w:asciiTheme="minorHAnsi" w:hAnsiTheme="minorHAnsi" w:cstheme="minorHAnsi"/>
          <w:sz w:val="18"/>
          <w:szCs w:val="18"/>
          <w:rtl/>
          <w:lang w:bidi="ar"/>
        </w:rPr>
        <w:t xml:space="preserve"> (اللجنة الدولية لحقوق العاملين بالجنس </w:t>
      </w:r>
      <w:r w:rsidR="000B1273">
        <w:rPr>
          <w:rFonts w:asciiTheme="minorHAnsi" w:hAnsiTheme="minorHAnsi" w:cstheme="minorHAnsi"/>
          <w:sz w:val="18"/>
          <w:szCs w:val="18"/>
          <w:rtl/>
          <w:lang w:bidi="ar"/>
        </w:rPr>
        <w:t>فـي</w:t>
      </w:r>
      <w:r>
        <w:rPr>
          <w:rFonts w:asciiTheme="minorHAnsi" w:hAnsiTheme="minorHAnsi" w:cstheme="minorHAnsi"/>
          <w:sz w:val="18"/>
          <w:szCs w:val="18"/>
          <w:rtl/>
          <w:lang w:bidi="ar"/>
        </w:rPr>
        <w:t xml:space="preserve"> أوروبا) </w:t>
      </w:r>
      <w:hyperlink r:id="rId6" w:history="1">
        <w:r>
          <w:rPr>
            <w:rStyle w:val="Hyperlink"/>
            <w:rFonts w:asciiTheme="minorHAnsi" w:hAnsiTheme="minorHAnsi" w:cstheme="minorHAnsi"/>
            <w:sz w:val="18"/>
            <w:szCs w:val="18"/>
          </w:rPr>
          <w:t>https://www.eswalliance.org/underserved_overpoliced_invisibilised_lgbti_sex_workers_do_matter</w:t>
        </w:r>
      </w:hyperlink>
      <w:r>
        <w:rPr>
          <w:rFonts w:asciiTheme="minorHAnsi" w:hAnsiTheme="minorHAnsi" w:cstheme="minorHAnsi"/>
          <w:sz w:val="18"/>
          <w:szCs w:val="18"/>
        </w:rPr>
        <w:t xml:space="preserve">; </w:t>
      </w:r>
      <w:r w:rsidR="00D20C36">
        <w:rPr>
          <w:rFonts w:asciiTheme="minorHAnsi" w:hAnsiTheme="minorHAnsi" w:cstheme="minorHAnsi"/>
          <w:sz w:val="18"/>
          <w:szCs w:val="18"/>
        </w:rPr>
        <w:br/>
      </w:r>
      <w:r w:rsidR="00B93104">
        <w:rPr>
          <w:rFonts w:asciiTheme="minorHAnsi" w:hAnsiTheme="minorHAnsi" w:cstheme="minorHAnsi"/>
          <w:sz w:val="18"/>
          <w:szCs w:val="18"/>
        </w:rPr>
        <w:t>“</w:t>
      </w:r>
      <w:r>
        <w:rPr>
          <w:rFonts w:asciiTheme="minorHAnsi" w:hAnsiTheme="minorHAnsi" w:cstheme="minorHAnsi"/>
          <w:sz w:val="18"/>
          <w:szCs w:val="18"/>
        </w:rPr>
        <w:t>Transgender Europe (TGEU) Sex Work Policy</w:t>
      </w:r>
      <w:r w:rsidR="00B93104">
        <w:rPr>
          <w:rFonts w:asciiTheme="minorHAnsi" w:hAnsiTheme="minorHAnsi" w:cstheme="minorHAnsi"/>
          <w:sz w:val="18"/>
          <w:szCs w:val="18"/>
        </w:rPr>
        <w:t>”</w:t>
      </w:r>
      <w:r>
        <w:rPr>
          <w:rFonts w:asciiTheme="minorHAnsi" w:hAnsiTheme="minorHAnsi" w:cstheme="minorHAnsi"/>
          <w:sz w:val="18"/>
          <w:szCs w:val="18"/>
        </w:rPr>
        <w:t xml:space="preserve"> (Transgender Europe 2016) </w:t>
      </w:r>
      <w:hyperlink r:id="rId7" w:history="1">
        <w:r>
          <w:rPr>
            <w:rStyle w:val="Hyperlink"/>
            <w:rFonts w:asciiTheme="minorHAnsi" w:hAnsiTheme="minorHAnsi" w:cstheme="minorHAnsi"/>
            <w:sz w:val="18"/>
            <w:szCs w:val="18"/>
          </w:rPr>
          <w:t>https://tgeu.org/sex-work-policy</w:t>
        </w:r>
        <w:r>
          <w:rPr>
            <w:rStyle w:val="Hyperlink"/>
            <w:rFonts w:asciiTheme="minorHAnsi" w:hAnsiTheme="minorHAnsi" w:cstheme="minorHAnsi"/>
            <w:sz w:val="18"/>
            <w:szCs w:val="18"/>
            <w:lang w:bidi="ar"/>
          </w:rPr>
          <w:t>/</w:t>
        </w:r>
      </w:hyperlink>
      <w:r>
        <w:rPr>
          <w:rFonts w:asciiTheme="minorHAnsi" w:hAnsiTheme="minorHAnsi" w:cstheme="minorHAnsi"/>
          <w:sz w:val="18"/>
          <w:szCs w:val="18"/>
          <w:rtl/>
          <w:lang w:bidi="ar"/>
        </w:rPr>
        <w:t>.</w:t>
      </w:r>
    </w:p>
  </w:footnote>
  <w:footnote w:id="5">
    <w:p w14:paraId="7D84BC37" w14:textId="45AC8B04"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t>“</w:t>
      </w:r>
      <w:r>
        <w:rPr>
          <w:rFonts w:asciiTheme="minorHAnsi" w:hAnsiTheme="minorHAnsi" w:cstheme="minorHAnsi"/>
          <w:sz w:val="18"/>
          <w:szCs w:val="18"/>
        </w:rPr>
        <w:t>Sex Work Migration Health</w:t>
      </w:r>
      <w:r w:rsidR="00B93104">
        <w:rPr>
          <w:rFonts w:asciiTheme="minorHAnsi" w:hAnsiTheme="minorHAnsi" w:cstheme="minorHAnsi"/>
          <w:sz w:val="18"/>
          <w:szCs w:val="18"/>
          <w:lang w:bidi="ar"/>
        </w:rPr>
        <w:t>”</w:t>
      </w:r>
      <w:r>
        <w:rPr>
          <w:rFonts w:asciiTheme="minorHAnsi" w:hAnsiTheme="minorHAnsi" w:cstheme="minorHAnsi"/>
          <w:sz w:val="18"/>
          <w:szCs w:val="18"/>
          <w:rtl/>
          <w:lang w:bidi="ar"/>
        </w:rPr>
        <w:t xml:space="preserve"> (مؤسسة </w:t>
      </w:r>
      <w:r>
        <w:rPr>
          <w:rFonts w:asciiTheme="minorHAnsi" w:hAnsiTheme="minorHAnsi" w:cstheme="minorHAnsi"/>
          <w:sz w:val="18"/>
          <w:szCs w:val="18"/>
        </w:rPr>
        <w:t>TAMPEP</w:t>
      </w:r>
      <w:r>
        <w:rPr>
          <w:rFonts w:asciiTheme="minorHAnsi" w:hAnsiTheme="minorHAnsi" w:cstheme="minorHAnsi"/>
          <w:sz w:val="18"/>
          <w:szCs w:val="18"/>
          <w:rtl/>
          <w:lang w:bidi="ar"/>
        </w:rPr>
        <w:t xml:space="preserve"> الدولية 2009) </w:t>
      </w:r>
      <w:r w:rsidR="00D20C36">
        <w:rPr>
          <w:rFonts w:asciiTheme="minorHAnsi" w:hAnsiTheme="minorHAnsi" w:cstheme="minorHAnsi"/>
          <w:sz w:val="18"/>
          <w:szCs w:val="18"/>
          <w:lang w:bidi="ar"/>
        </w:rPr>
        <w:br/>
      </w:r>
      <w:hyperlink r:id="rId8" w:history="1">
        <w:r w:rsidR="00D20C36" w:rsidRPr="00465D28">
          <w:rPr>
            <w:rStyle w:val="Hyperlink"/>
            <w:rFonts w:asciiTheme="minorHAnsi" w:hAnsiTheme="minorHAnsi" w:cstheme="minorHAnsi"/>
            <w:sz w:val="18"/>
            <w:szCs w:val="18"/>
          </w:rPr>
          <w:t>https://tampep.eu/wp-content/uploads/2017/11/Sexworkmigrationhealth_final.pdf</w:t>
        </w:r>
      </w:hyperlink>
      <w:r>
        <w:rPr>
          <w:rFonts w:asciiTheme="minorHAnsi" w:hAnsiTheme="minorHAnsi" w:cstheme="minorHAnsi"/>
          <w:sz w:val="18"/>
          <w:szCs w:val="18"/>
        </w:rPr>
        <w:t>;</w:t>
      </w:r>
      <w:r w:rsidR="00D20C36">
        <w:rPr>
          <w:rFonts w:asciiTheme="minorHAnsi" w:hAnsiTheme="minorHAnsi" w:cstheme="minorHAnsi"/>
          <w:sz w:val="18"/>
          <w:szCs w:val="18"/>
        </w:rPr>
        <w:br/>
      </w:r>
      <w:r w:rsidR="00B93104">
        <w:rPr>
          <w:rFonts w:asciiTheme="minorHAnsi" w:hAnsiTheme="minorHAnsi" w:cstheme="minorHAnsi"/>
          <w:sz w:val="18"/>
          <w:szCs w:val="18"/>
        </w:rPr>
        <w:t>“</w:t>
      </w:r>
      <w:r>
        <w:rPr>
          <w:rFonts w:asciiTheme="minorHAnsi" w:hAnsiTheme="minorHAnsi" w:cstheme="minorHAnsi"/>
          <w:sz w:val="18"/>
          <w:szCs w:val="18"/>
        </w:rPr>
        <w:t>Working with Refugees Engaged in Sex Work</w:t>
      </w:r>
      <w:r>
        <w:rPr>
          <w:rFonts w:asciiTheme="minorHAnsi" w:hAnsiTheme="minorHAnsi" w:cstheme="minorHAnsi"/>
          <w:sz w:val="18"/>
          <w:szCs w:val="18"/>
          <w:lang w:bidi="ar"/>
        </w:rPr>
        <w:t xml:space="preserve">: </w:t>
      </w:r>
      <w:r>
        <w:rPr>
          <w:rFonts w:asciiTheme="minorHAnsi" w:hAnsiTheme="minorHAnsi" w:cstheme="minorHAnsi"/>
          <w:sz w:val="18"/>
          <w:szCs w:val="18"/>
        </w:rPr>
        <w:t>A Guidance Note for Humanitarians</w:t>
      </w:r>
      <w:r w:rsidR="00B93104">
        <w:rPr>
          <w:rFonts w:asciiTheme="minorHAnsi" w:hAnsiTheme="minorHAnsi" w:cstheme="minorHAnsi"/>
          <w:sz w:val="18"/>
          <w:szCs w:val="18"/>
        </w:rPr>
        <w:t>”</w:t>
      </w:r>
      <w:r>
        <w:rPr>
          <w:rFonts w:asciiTheme="minorHAnsi" w:hAnsiTheme="minorHAnsi" w:cstheme="minorHAnsi"/>
          <w:sz w:val="18"/>
          <w:szCs w:val="18"/>
          <w:rtl/>
        </w:rPr>
        <w:t xml:space="preserve"> (</w:t>
      </w:r>
      <w:r>
        <w:rPr>
          <w:rFonts w:asciiTheme="minorHAnsi" w:hAnsiTheme="minorHAnsi" w:cstheme="minorHAnsi"/>
          <w:sz w:val="18"/>
          <w:szCs w:val="18"/>
        </w:rPr>
        <w:t>Women’s Refugee Commission</w:t>
      </w:r>
      <w:r>
        <w:rPr>
          <w:rFonts w:asciiTheme="minorHAnsi" w:hAnsiTheme="minorHAnsi" w:cstheme="minorHAnsi"/>
          <w:sz w:val="18"/>
          <w:szCs w:val="18"/>
          <w:rtl/>
          <w:lang w:bidi="ar"/>
        </w:rPr>
        <w:t xml:space="preserve"> مفوضية النساء اللاجئات 2016) </w:t>
      </w:r>
      <w:hyperlink r:id="rId9" w:history="1">
        <w:r>
          <w:rPr>
            <w:rStyle w:val="Hyperlink"/>
            <w:rFonts w:asciiTheme="minorHAnsi" w:hAnsiTheme="minorHAnsi" w:cstheme="minorHAnsi"/>
            <w:sz w:val="18"/>
            <w:szCs w:val="18"/>
          </w:rPr>
          <w:t>https://reliefweb.int/report/world/working-refugees-engaged-sex-work-guidance-note-humanitarians</w:t>
        </w:r>
      </w:hyperlink>
      <w:r w:rsidR="00D20C36" w:rsidRPr="00D20C36">
        <w:rPr>
          <w:rFonts w:asciiTheme="minorHAnsi" w:hAnsiTheme="minorHAnsi" w:cs="Calibri"/>
          <w:sz w:val="18"/>
          <w:szCs w:val="18"/>
          <w:rtl/>
        </w:rPr>
        <w:t>؛</w:t>
      </w:r>
      <w:r w:rsidR="00D20C36">
        <w:rPr>
          <w:rFonts w:asciiTheme="minorHAnsi" w:hAnsiTheme="minorHAnsi" w:cstheme="minorHAnsi"/>
          <w:sz w:val="18"/>
          <w:szCs w:val="18"/>
        </w:rPr>
        <w:br/>
      </w:r>
      <w:r w:rsidR="00B93104">
        <w:rPr>
          <w:rFonts w:asciiTheme="minorHAnsi" w:hAnsiTheme="minorHAnsi" w:cstheme="minorHAnsi"/>
          <w:sz w:val="18"/>
          <w:szCs w:val="18"/>
        </w:rPr>
        <w:t>“</w:t>
      </w:r>
      <w:r>
        <w:rPr>
          <w:rFonts w:asciiTheme="minorHAnsi" w:hAnsiTheme="minorHAnsi" w:cstheme="minorHAnsi"/>
          <w:sz w:val="18"/>
          <w:szCs w:val="18"/>
        </w:rPr>
        <w:t>Migrant Sex Workers</w:t>
      </w:r>
      <w:r w:rsidR="00B93104">
        <w:rPr>
          <w:rFonts w:asciiTheme="minorHAnsi" w:hAnsiTheme="minorHAnsi" w:cstheme="minorHAnsi"/>
          <w:sz w:val="18"/>
          <w:szCs w:val="18"/>
        </w:rPr>
        <w:t>”</w:t>
      </w:r>
      <w:r>
        <w:rPr>
          <w:rFonts w:asciiTheme="minorHAnsi" w:hAnsiTheme="minorHAnsi" w:cstheme="minorHAnsi"/>
          <w:sz w:val="18"/>
          <w:szCs w:val="18"/>
          <w:rtl/>
        </w:rPr>
        <w:t xml:space="preserve"> (</w:t>
      </w:r>
      <w:r>
        <w:rPr>
          <w:rFonts w:asciiTheme="minorHAnsi" w:hAnsiTheme="minorHAnsi" w:cstheme="minorHAnsi"/>
          <w:sz w:val="18"/>
          <w:szCs w:val="18"/>
        </w:rPr>
        <w:t>Global Network of Sex Work Projects</w:t>
      </w:r>
      <w:r>
        <w:rPr>
          <w:rFonts w:asciiTheme="minorHAnsi" w:hAnsiTheme="minorHAnsi" w:cstheme="minorHAnsi"/>
          <w:sz w:val="18"/>
          <w:szCs w:val="18"/>
          <w:rtl/>
          <w:lang w:bidi="ar"/>
        </w:rPr>
        <w:t xml:space="preserve"> الشبكة العالمية لمشاريع العمل بالجنس 2018) ورقة موجزة </w:t>
      </w:r>
      <w:hyperlink r:id="rId10" w:history="1">
        <w:r>
          <w:rPr>
            <w:rStyle w:val="Hyperlink"/>
            <w:rFonts w:asciiTheme="minorHAnsi" w:hAnsiTheme="minorHAnsi" w:cstheme="minorHAnsi"/>
            <w:sz w:val="18"/>
            <w:szCs w:val="18"/>
          </w:rPr>
          <w:t>https://nswp.org/resource/nswp-briefing-papers/briefing-paper-migrant-sex-workers</w:t>
        </w:r>
      </w:hyperlink>
      <w:r>
        <w:rPr>
          <w:rFonts w:asciiTheme="minorHAnsi" w:hAnsiTheme="minorHAnsi" w:cstheme="minorHAnsi"/>
          <w:sz w:val="18"/>
          <w:szCs w:val="18"/>
          <w:rtl/>
          <w:lang w:bidi="ar"/>
        </w:rPr>
        <w:t>.</w:t>
      </w:r>
    </w:p>
  </w:footnote>
  <w:footnote w:id="6">
    <w:p w14:paraId="68357474" w14:textId="7BF427ED"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t>“</w:t>
      </w:r>
      <w:r>
        <w:rPr>
          <w:rFonts w:asciiTheme="minorHAnsi" w:hAnsiTheme="minorHAnsi" w:cstheme="minorHAnsi"/>
          <w:sz w:val="18"/>
          <w:szCs w:val="18"/>
        </w:rPr>
        <w:t>UNAIDS Guidance Note on HIV and Sex Work</w:t>
      </w:r>
      <w:r w:rsidR="00B93104">
        <w:rPr>
          <w:rFonts w:asciiTheme="minorHAnsi" w:hAnsiTheme="minorHAnsi" w:cstheme="minorHAnsi"/>
          <w:sz w:val="18"/>
          <w:szCs w:val="18"/>
          <w:lang w:bidi="ar"/>
        </w:rPr>
        <w:t>”</w:t>
      </w:r>
      <w:r>
        <w:rPr>
          <w:rFonts w:asciiTheme="minorHAnsi" w:hAnsiTheme="minorHAnsi" w:cstheme="minorHAnsi"/>
          <w:sz w:val="18"/>
          <w:szCs w:val="18"/>
          <w:rtl/>
          <w:lang w:bidi="ar"/>
        </w:rPr>
        <w:t xml:space="preserve"> (برنامج الأمم المتحدة المشترك لفيروس نقص المناعة البشري (</w:t>
      </w:r>
      <w:r>
        <w:rPr>
          <w:rFonts w:asciiTheme="minorHAnsi" w:hAnsiTheme="minorHAnsi" w:cstheme="minorHAnsi"/>
          <w:sz w:val="18"/>
          <w:szCs w:val="18"/>
        </w:rPr>
        <w:t>HIV</w:t>
      </w:r>
      <w:r>
        <w:rPr>
          <w:rFonts w:asciiTheme="minorHAnsi" w:hAnsiTheme="minorHAnsi" w:cstheme="minorHAnsi"/>
          <w:sz w:val="18"/>
          <w:szCs w:val="18"/>
          <w:rtl/>
          <w:lang w:bidi="ar"/>
        </w:rPr>
        <w:t xml:space="preserve">)/الإيدز 2012) </w:t>
      </w:r>
      <w:hyperlink r:id="rId11" w:history="1">
        <w:r>
          <w:rPr>
            <w:rStyle w:val="Hyperlink"/>
            <w:rFonts w:asciiTheme="minorHAnsi" w:hAnsiTheme="minorHAnsi" w:cstheme="minorHAnsi"/>
            <w:sz w:val="18"/>
            <w:szCs w:val="18"/>
          </w:rPr>
          <w:t>https://www.unaids.org/en/resources/documents/2012/20120402_UNAIDS-guidance-note-HIV-sex-work</w:t>
        </w:r>
      </w:hyperlink>
      <w:r>
        <w:rPr>
          <w:rFonts w:asciiTheme="minorHAnsi" w:hAnsiTheme="minorHAnsi" w:cstheme="minorHAnsi"/>
          <w:sz w:val="18"/>
          <w:szCs w:val="18"/>
          <w:rtl/>
          <w:lang w:bidi="ar"/>
        </w:rPr>
        <w:t xml:space="preserve">؛ </w:t>
      </w:r>
      <w:r w:rsidR="00532357">
        <w:rPr>
          <w:rFonts w:asciiTheme="minorHAnsi" w:hAnsiTheme="minorHAnsi" w:cstheme="minorHAnsi"/>
          <w:sz w:val="18"/>
          <w:szCs w:val="18"/>
          <w:lang w:bidi="ar"/>
        </w:rPr>
        <w:br/>
      </w:r>
      <w:r>
        <w:rPr>
          <w:rFonts w:asciiTheme="minorHAnsi" w:hAnsiTheme="minorHAnsi" w:cstheme="minorHAnsi"/>
          <w:sz w:val="18"/>
          <w:szCs w:val="18"/>
          <w:rtl/>
          <w:lang w:bidi="ar"/>
        </w:rPr>
        <w:t xml:space="preserve">مذكرة إرشادية حول </w:t>
      </w:r>
      <w:r w:rsidR="00B93104">
        <w:rPr>
          <w:rFonts w:asciiTheme="minorHAnsi" w:hAnsiTheme="minorHAnsi" w:cstheme="minorHAnsi"/>
          <w:sz w:val="18"/>
          <w:szCs w:val="18"/>
          <w:lang w:bidi="ar"/>
        </w:rPr>
        <w:t>“</w:t>
      </w:r>
      <w:r>
        <w:rPr>
          <w:rFonts w:asciiTheme="minorHAnsi" w:hAnsiTheme="minorHAnsi" w:cstheme="minorHAnsi"/>
          <w:sz w:val="18"/>
          <w:szCs w:val="18"/>
        </w:rPr>
        <w:t>Services for Sex Workers</w:t>
      </w:r>
      <w:r w:rsidR="00B93104">
        <w:rPr>
          <w:rFonts w:asciiTheme="minorHAnsi" w:hAnsiTheme="minorHAnsi" w:cstheme="minorHAnsi"/>
          <w:sz w:val="18"/>
          <w:szCs w:val="18"/>
          <w:lang w:bidi="ar"/>
        </w:rPr>
        <w:t>”</w:t>
      </w:r>
      <w:r>
        <w:rPr>
          <w:rFonts w:asciiTheme="minorHAnsi" w:hAnsiTheme="minorHAnsi" w:cstheme="minorHAnsi"/>
          <w:sz w:val="18"/>
          <w:szCs w:val="18"/>
          <w:rtl/>
          <w:lang w:bidi="ar"/>
        </w:rPr>
        <w:t xml:space="preserve"> (برنامج الأمم المتحدة المشترك لفيروس نقص المناعة البشري (</w:t>
      </w:r>
      <w:r>
        <w:rPr>
          <w:rFonts w:asciiTheme="minorHAnsi" w:hAnsiTheme="minorHAnsi" w:cstheme="minorHAnsi"/>
          <w:sz w:val="18"/>
          <w:szCs w:val="18"/>
        </w:rPr>
        <w:t>HIV</w:t>
      </w:r>
      <w:r>
        <w:rPr>
          <w:rFonts w:asciiTheme="minorHAnsi" w:hAnsiTheme="minorHAnsi" w:cstheme="minorHAnsi"/>
          <w:sz w:val="18"/>
          <w:szCs w:val="18"/>
          <w:rtl/>
          <w:lang w:bidi="ar"/>
        </w:rPr>
        <w:t xml:space="preserve">)/الإيدز 2014) </w:t>
      </w:r>
      <w:hyperlink r:id="rId12" w:history="1">
        <w:r>
          <w:rPr>
            <w:rStyle w:val="Hyperlink"/>
            <w:rFonts w:asciiTheme="minorHAnsi" w:hAnsiTheme="minorHAnsi" w:cstheme="minorHAnsi"/>
            <w:sz w:val="18"/>
            <w:szCs w:val="18"/>
          </w:rPr>
          <w:t>https://www.unaids.org/sites/default/files/media_asset/SexWorkerGuidanceNote_en.pdf</w:t>
        </w:r>
      </w:hyperlink>
      <w:r>
        <w:rPr>
          <w:rFonts w:asciiTheme="minorHAnsi" w:hAnsiTheme="minorHAnsi" w:cstheme="minorHAnsi"/>
          <w:sz w:val="18"/>
          <w:szCs w:val="18"/>
          <w:rtl/>
          <w:lang w:bidi="ar"/>
        </w:rPr>
        <w:t xml:space="preserve">؛ </w:t>
      </w:r>
      <w:r w:rsidR="00532357">
        <w:rPr>
          <w:rFonts w:asciiTheme="minorHAnsi" w:hAnsiTheme="minorHAnsi" w:cstheme="minorHAnsi"/>
          <w:sz w:val="18"/>
          <w:szCs w:val="18"/>
          <w:lang w:bidi="ar"/>
        </w:rPr>
        <w:br/>
      </w:r>
      <w:r>
        <w:rPr>
          <w:rFonts w:asciiTheme="minorHAnsi" w:hAnsiTheme="minorHAnsi" w:cstheme="minorHAnsi"/>
          <w:sz w:val="18"/>
          <w:szCs w:val="18"/>
          <w:rtl/>
          <w:lang w:bidi="ar"/>
        </w:rPr>
        <w:t xml:space="preserve">إحاطة سياسية حول </w:t>
      </w:r>
      <w:r w:rsidR="00B93104">
        <w:rPr>
          <w:rFonts w:asciiTheme="minorHAnsi" w:hAnsiTheme="minorHAnsi" w:cstheme="minorHAnsi"/>
          <w:sz w:val="18"/>
          <w:szCs w:val="18"/>
          <w:lang w:bidi="ar"/>
        </w:rPr>
        <w:t>“</w:t>
      </w:r>
      <w:r>
        <w:rPr>
          <w:rFonts w:asciiTheme="minorHAnsi" w:hAnsiTheme="minorHAnsi" w:cstheme="minorHAnsi"/>
          <w:sz w:val="18"/>
          <w:szCs w:val="18"/>
        </w:rPr>
        <w:t>Advancing the Sexual and Reproductive Health and Human Rights of Sex Workers Living with HIV</w:t>
      </w:r>
      <w:r w:rsidR="00B93104">
        <w:rPr>
          <w:rFonts w:asciiTheme="minorHAnsi" w:hAnsiTheme="minorHAnsi" w:cstheme="minorHAnsi"/>
          <w:sz w:val="18"/>
          <w:szCs w:val="18"/>
        </w:rPr>
        <w:t>”</w:t>
      </w:r>
      <w:r w:rsidR="00532357">
        <w:rPr>
          <w:rFonts w:asciiTheme="minorHAnsi" w:hAnsiTheme="minorHAnsi" w:cstheme="minorHAnsi"/>
          <w:sz w:val="18"/>
          <w:szCs w:val="18"/>
        </w:rPr>
        <w:br/>
      </w:r>
      <w:r>
        <w:rPr>
          <w:rFonts w:asciiTheme="minorHAnsi" w:hAnsiTheme="minorHAnsi" w:cstheme="minorHAnsi"/>
          <w:sz w:val="18"/>
          <w:szCs w:val="18"/>
          <w:rtl/>
        </w:rPr>
        <w:t>(</w:t>
      </w:r>
      <w:r>
        <w:rPr>
          <w:rFonts w:asciiTheme="minorHAnsi" w:hAnsiTheme="minorHAnsi" w:cstheme="minorHAnsi"/>
          <w:sz w:val="18"/>
          <w:szCs w:val="18"/>
        </w:rPr>
        <w:t>Global Network of People Living with HIV/AIDS</w:t>
      </w:r>
      <w:r>
        <w:rPr>
          <w:rFonts w:asciiTheme="minorHAnsi" w:hAnsiTheme="minorHAnsi" w:cstheme="minorHAnsi"/>
          <w:sz w:val="18"/>
          <w:szCs w:val="18"/>
          <w:rtl/>
          <w:lang w:bidi="ar"/>
        </w:rPr>
        <w:t xml:space="preserve"> الشبكة العالمية للمتعايشين مع فيروس نقص المناعة البشري (</w:t>
      </w:r>
      <w:r>
        <w:rPr>
          <w:rFonts w:asciiTheme="minorHAnsi" w:hAnsiTheme="minorHAnsi" w:cstheme="minorHAnsi"/>
          <w:sz w:val="18"/>
          <w:szCs w:val="18"/>
        </w:rPr>
        <w:t>HIV</w:t>
      </w:r>
      <w:r>
        <w:rPr>
          <w:rFonts w:asciiTheme="minorHAnsi" w:hAnsiTheme="minorHAnsi" w:cstheme="minorHAnsi"/>
          <w:sz w:val="18"/>
          <w:szCs w:val="18"/>
          <w:rtl/>
          <w:lang w:bidi="ar"/>
        </w:rPr>
        <w:t>)/الإيدز و</w:t>
      </w:r>
      <w:r>
        <w:rPr>
          <w:rFonts w:asciiTheme="minorHAnsi" w:hAnsiTheme="minorHAnsi" w:cstheme="minorHAnsi"/>
          <w:sz w:val="18"/>
          <w:szCs w:val="18"/>
        </w:rPr>
        <w:t>Global Network of Sex Work Projects</w:t>
      </w:r>
      <w:r>
        <w:rPr>
          <w:rFonts w:asciiTheme="minorHAnsi" w:hAnsiTheme="minorHAnsi" w:cstheme="minorHAnsi"/>
          <w:sz w:val="18"/>
          <w:szCs w:val="18"/>
          <w:rtl/>
          <w:lang w:bidi="ar"/>
        </w:rPr>
        <w:t xml:space="preserve"> الشبكة العالمية لمشاريع العمل بالجنس 2010) </w:t>
      </w:r>
      <w:hyperlink r:id="rId13" w:history="1">
        <w:r>
          <w:rPr>
            <w:rStyle w:val="Hyperlink"/>
            <w:rFonts w:asciiTheme="minorHAnsi" w:hAnsiTheme="minorHAnsi" w:cstheme="minorHAnsi"/>
            <w:sz w:val="18"/>
            <w:szCs w:val="18"/>
          </w:rPr>
          <w:t>https://gnpplus.net/resource/advancing-the-sexual-and-reproductive-health-and-human-rights-of-sex-workers-living-with-hiv</w:t>
        </w:r>
        <w:r>
          <w:rPr>
            <w:rStyle w:val="Hyperlink"/>
            <w:rFonts w:asciiTheme="minorHAnsi" w:hAnsiTheme="minorHAnsi" w:cstheme="minorHAnsi"/>
            <w:sz w:val="18"/>
            <w:szCs w:val="18"/>
            <w:rtl/>
            <w:lang w:bidi="ar"/>
          </w:rPr>
          <w:t>/</w:t>
        </w:r>
      </w:hyperlink>
      <w:r>
        <w:rPr>
          <w:rFonts w:asciiTheme="minorHAnsi" w:hAnsiTheme="minorHAnsi" w:cstheme="minorHAnsi"/>
          <w:sz w:val="18"/>
          <w:szCs w:val="18"/>
          <w:rtl/>
          <w:lang w:bidi="ar"/>
        </w:rPr>
        <w:t>.</w:t>
      </w:r>
    </w:p>
  </w:footnote>
  <w:footnote w:id="7">
    <w:p w14:paraId="65C16453" w14:textId="50A3C486"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t>“</w:t>
      </w:r>
      <w:r>
        <w:rPr>
          <w:rFonts w:asciiTheme="minorHAnsi" w:hAnsiTheme="minorHAnsi" w:cstheme="minorHAnsi"/>
          <w:sz w:val="18"/>
          <w:szCs w:val="18"/>
        </w:rPr>
        <w:t>Sex Workers Who Use Drugs: Ensuring a Joint Approach</w:t>
      </w:r>
      <w:r w:rsidR="00B93104">
        <w:rPr>
          <w:rFonts w:asciiTheme="minorHAnsi" w:hAnsiTheme="minorHAnsi" w:cstheme="minorHAnsi"/>
          <w:sz w:val="18"/>
          <w:szCs w:val="18"/>
        </w:rPr>
        <w:t>”</w:t>
      </w:r>
      <w:r>
        <w:rPr>
          <w:rFonts w:asciiTheme="minorHAnsi" w:hAnsiTheme="minorHAnsi" w:cstheme="minorHAnsi"/>
          <w:sz w:val="18"/>
          <w:szCs w:val="18"/>
          <w:rtl/>
        </w:rPr>
        <w:t xml:space="preserve"> (</w:t>
      </w:r>
      <w:r>
        <w:rPr>
          <w:rFonts w:asciiTheme="minorHAnsi" w:hAnsiTheme="minorHAnsi" w:cstheme="minorHAnsi"/>
          <w:sz w:val="18"/>
          <w:szCs w:val="18"/>
        </w:rPr>
        <w:t>Global Network of Sex Work Projects</w:t>
      </w:r>
      <w:r>
        <w:rPr>
          <w:rFonts w:asciiTheme="minorHAnsi" w:hAnsiTheme="minorHAnsi" w:cstheme="minorHAnsi"/>
          <w:sz w:val="18"/>
          <w:szCs w:val="18"/>
          <w:rtl/>
          <w:lang w:bidi="ar"/>
        </w:rPr>
        <w:t xml:space="preserve"> الشبكة العالمية لمشاريع العمل بالجنس و </w:t>
      </w:r>
      <w:r>
        <w:rPr>
          <w:rFonts w:asciiTheme="minorHAnsi" w:hAnsiTheme="minorHAnsi" w:cstheme="minorHAnsi"/>
          <w:sz w:val="18"/>
          <w:szCs w:val="18"/>
        </w:rPr>
        <w:t>International Network of People Who Use Drugs</w:t>
      </w:r>
      <w:r>
        <w:rPr>
          <w:rFonts w:asciiTheme="minorHAnsi" w:hAnsiTheme="minorHAnsi" w:cstheme="minorHAnsi"/>
          <w:sz w:val="18"/>
          <w:szCs w:val="18"/>
          <w:rtl/>
          <w:lang w:bidi="ar"/>
        </w:rPr>
        <w:t xml:space="preserve"> الشبكة الدولية لمتعاطي المخدرات 2015) </w:t>
      </w:r>
      <w:r w:rsidR="00B93104">
        <w:rPr>
          <w:rFonts w:asciiTheme="minorHAnsi" w:hAnsiTheme="minorHAnsi" w:cstheme="minorHAnsi"/>
          <w:sz w:val="18"/>
          <w:szCs w:val="18"/>
          <w:lang w:bidi="ar"/>
        </w:rPr>
        <w:br/>
      </w:r>
      <w:hyperlink r:id="rId14" w:history="1">
        <w:r w:rsidR="00B93104" w:rsidRPr="00465D28">
          <w:rPr>
            <w:rStyle w:val="Hyperlink"/>
            <w:rFonts w:asciiTheme="minorHAnsi" w:hAnsiTheme="minorHAnsi" w:cstheme="minorHAnsi"/>
            <w:sz w:val="18"/>
            <w:szCs w:val="18"/>
          </w:rPr>
          <w:t>https://inpud.net/sex-workers-who-use-drugs-ensuring-a-joint-approach</w:t>
        </w:r>
        <w:r w:rsidR="00B93104" w:rsidRPr="00465D28">
          <w:rPr>
            <w:rStyle w:val="Hyperlink"/>
            <w:rFonts w:asciiTheme="minorHAnsi" w:hAnsiTheme="minorHAnsi" w:cstheme="minorHAnsi"/>
            <w:sz w:val="18"/>
            <w:szCs w:val="18"/>
            <w:rtl/>
            <w:lang w:bidi="ar"/>
          </w:rPr>
          <w:t>/</w:t>
        </w:r>
      </w:hyperlink>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br/>
      </w:r>
      <w:r>
        <w:rPr>
          <w:rFonts w:asciiTheme="minorHAnsi" w:hAnsiTheme="minorHAnsi" w:cstheme="minorHAnsi"/>
          <w:sz w:val="18"/>
          <w:szCs w:val="18"/>
          <w:rtl/>
          <w:lang w:bidi="ar"/>
        </w:rPr>
        <w:t xml:space="preserve">مليسا ديتمور، </w:t>
      </w:r>
      <w:r w:rsidR="00B93104">
        <w:rPr>
          <w:rFonts w:asciiTheme="minorHAnsi" w:hAnsiTheme="minorHAnsi" w:cstheme="minorHAnsi"/>
          <w:sz w:val="18"/>
          <w:szCs w:val="18"/>
          <w:lang w:bidi="ar"/>
        </w:rPr>
        <w:t>“</w:t>
      </w:r>
      <w:r>
        <w:rPr>
          <w:rFonts w:asciiTheme="minorHAnsi" w:hAnsiTheme="minorHAnsi" w:cstheme="minorHAnsi"/>
          <w:sz w:val="18"/>
          <w:szCs w:val="18"/>
        </w:rPr>
        <w:t>When Sex Work and Drug Use Overlap: Considerations for Advocacy and Practice</w:t>
      </w:r>
      <w:r w:rsidR="00B93104">
        <w:rPr>
          <w:rFonts w:asciiTheme="minorHAnsi" w:hAnsiTheme="minorHAnsi" w:cstheme="minorHAnsi"/>
          <w:sz w:val="18"/>
          <w:szCs w:val="18"/>
        </w:rPr>
        <w:t>”</w:t>
      </w:r>
      <w:r>
        <w:rPr>
          <w:rFonts w:asciiTheme="minorHAnsi" w:hAnsiTheme="minorHAnsi" w:cstheme="minorHAnsi"/>
          <w:sz w:val="18"/>
          <w:szCs w:val="18"/>
          <w:rtl/>
        </w:rPr>
        <w:t xml:space="preserve"> </w:t>
      </w:r>
      <w:r w:rsidR="00B93104">
        <w:rPr>
          <w:rFonts w:asciiTheme="minorHAnsi" w:hAnsiTheme="minorHAnsi" w:cstheme="minorHAnsi"/>
          <w:sz w:val="18"/>
          <w:szCs w:val="18"/>
        </w:rPr>
        <w:br/>
      </w:r>
      <w:r>
        <w:rPr>
          <w:rFonts w:asciiTheme="minorHAnsi" w:hAnsiTheme="minorHAnsi" w:cstheme="minorHAnsi"/>
          <w:sz w:val="18"/>
          <w:szCs w:val="18"/>
          <w:rtl/>
        </w:rPr>
        <w:t>(</w:t>
      </w:r>
      <w:r>
        <w:rPr>
          <w:rFonts w:asciiTheme="minorHAnsi" w:hAnsiTheme="minorHAnsi" w:cstheme="minorHAnsi"/>
          <w:sz w:val="18"/>
          <w:szCs w:val="18"/>
        </w:rPr>
        <w:t>Harm Reduction International 2013</w:t>
      </w:r>
      <w:r>
        <w:rPr>
          <w:rFonts w:asciiTheme="minorHAnsi" w:hAnsiTheme="minorHAnsi" w:cstheme="minorHAnsi"/>
          <w:sz w:val="18"/>
          <w:szCs w:val="18"/>
          <w:rtl/>
        </w:rPr>
        <w:t>)</w:t>
      </w:r>
      <w:r w:rsidR="00B93104">
        <w:rPr>
          <w:rFonts w:asciiTheme="minorHAnsi" w:hAnsiTheme="minorHAnsi" w:cstheme="minorHAnsi"/>
          <w:sz w:val="18"/>
          <w:szCs w:val="18"/>
          <w:rtl/>
          <w:lang w:bidi="ar"/>
        </w:rPr>
        <w:t xml:space="preserve"> </w:t>
      </w:r>
      <w:hyperlink r:id="rId15" w:history="1">
        <w:r>
          <w:rPr>
            <w:rStyle w:val="Hyperlink"/>
            <w:rFonts w:asciiTheme="minorHAnsi" w:hAnsiTheme="minorHAnsi" w:cstheme="minorHAnsi"/>
            <w:sz w:val="18"/>
            <w:szCs w:val="18"/>
          </w:rPr>
          <w:t>https://www.hri.global/files/2014/08/06/Sex_work_report_%C6%924_WEB.pdf</w:t>
        </w:r>
      </w:hyperlink>
      <w:r>
        <w:rPr>
          <w:rFonts w:asciiTheme="minorHAnsi" w:hAnsiTheme="minorHAnsi" w:cstheme="minorHAnsi"/>
          <w:sz w:val="18"/>
          <w:szCs w:val="18"/>
          <w:rtl/>
          <w:lang w:bidi="ar"/>
        </w:rPr>
        <w:t>.</w:t>
      </w:r>
    </w:p>
  </w:footnote>
  <w:footnote w:id="8">
    <w:p w14:paraId="4732AA5B" w14:textId="3A0DDB10"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w:t>
      </w:r>
      <w:r w:rsidR="00B93104">
        <w:rPr>
          <w:rFonts w:asciiTheme="minorHAnsi" w:hAnsiTheme="minorHAnsi" w:cstheme="minorHAnsi"/>
          <w:sz w:val="18"/>
          <w:szCs w:val="18"/>
          <w:lang w:bidi="ar"/>
        </w:rPr>
        <w:t>“</w:t>
      </w:r>
      <w:r>
        <w:rPr>
          <w:rFonts w:asciiTheme="minorHAnsi" w:hAnsiTheme="minorHAnsi" w:cstheme="minorHAnsi"/>
          <w:sz w:val="18"/>
          <w:szCs w:val="18"/>
        </w:rPr>
        <w:t>IPPF Charter Guidelines on Sexual and Reproductive Rights</w:t>
      </w:r>
      <w:r w:rsidR="00B93104">
        <w:rPr>
          <w:rFonts w:asciiTheme="minorHAnsi" w:hAnsiTheme="minorHAnsi" w:cstheme="minorHAnsi"/>
          <w:sz w:val="18"/>
          <w:szCs w:val="18"/>
          <w:lang w:bidi="ar"/>
        </w:rPr>
        <w:t>”</w:t>
      </w:r>
      <w:r>
        <w:rPr>
          <w:rFonts w:asciiTheme="minorHAnsi" w:hAnsiTheme="minorHAnsi" w:cstheme="minorHAnsi"/>
          <w:sz w:val="18"/>
          <w:szCs w:val="18"/>
          <w:rtl/>
          <w:lang w:bidi="ar"/>
        </w:rPr>
        <w:t xml:space="preserve"> (المبادئ التوجيهية لميثاق </w:t>
      </w:r>
      <w:r>
        <w:rPr>
          <w:rFonts w:asciiTheme="minorHAnsi" w:hAnsiTheme="minorHAnsi" w:cstheme="minorHAnsi"/>
          <w:sz w:val="18"/>
          <w:szCs w:val="18"/>
        </w:rPr>
        <w:t>IPPF</w:t>
      </w:r>
      <w:r>
        <w:rPr>
          <w:rFonts w:asciiTheme="minorHAnsi" w:hAnsiTheme="minorHAnsi" w:cstheme="minorHAnsi"/>
          <w:sz w:val="18"/>
          <w:szCs w:val="18"/>
          <w:rtl/>
          <w:lang w:bidi="ar"/>
        </w:rPr>
        <w:t xml:space="preserve"> بشأن الحقوق الجنسية والإنجابية) </w:t>
      </w:r>
      <w:r w:rsidR="00B93104">
        <w:rPr>
          <w:rFonts w:asciiTheme="minorHAnsi" w:hAnsiTheme="minorHAnsi" w:cstheme="minorHAnsi"/>
          <w:sz w:val="18"/>
          <w:szCs w:val="18"/>
          <w:lang w:bidi="ar"/>
        </w:rPr>
        <w:br/>
      </w:r>
      <w:r>
        <w:rPr>
          <w:rFonts w:asciiTheme="minorHAnsi" w:hAnsiTheme="minorHAnsi" w:cstheme="minorHAnsi"/>
          <w:sz w:val="18"/>
          <w:szCs w:val="18"/>
          <w:rtl/>
          <w:lang w:bidi="ar"/>
        </w:rPr>
        <w:t>(الاتحاد الدولي لتنظيم الأسرة (</w:t>
      </w:r>
      <w:r>
        <w:rPr>
          <w:rFonts w:asciiTheme="minorHAnsi" w:hAnsiTheme="minorHAnsi" w:cstheme="minorHAnsi"/>
          <w:sz w:val="18"/>
          <w:szCs w:val="18"/>
        </w:rPr>
        <w:t>IPPF</w:t>
      </w:r>
      <w:r>
        <w:rPr>
          <w:rFonts w:asciiTheme="minorHAnsi" w:hAnsiTheme="minorHAnsi" w:cstheme="minorHAnsi"/>
          <w:sz w:val="18"/>
          <w:szCs w:val="18"/>
          <w:rtl/>
        </w:rPr>
        <w:t xml:space="preserve">) </w:t>
      </w:r>
      <w:r>
        <w:rPr>
          <w:rFonts w:asciiTheme="minorHAnsi" w:hAnsiTheme="minorHAnsi" w:cstheme="minorHAnsi"/>
          <w:sz w:val="18"/>
          <w:szCs w:val="18"/>
        </w:rPr>
        <w:t>1997</w:t>
      </w:r>
      <w:r>
        <w:rPr>
          <w:rFonts w:asciiTheme="minorHAnsi" w:hAnsiTheme="minorHAnsi" w:cstheme="minorHAnsi"/>
          <w:sz w:val="18"/>
          <w:szCs w:val="18"/>
          <w:rtl/>
        </w:rPr>
        <w:t xml:space="preserve">) </w:t>
      </w:r>
      <w:hyperlink r:id="rId16" w:history="1">
        <w:r>
          <w:rPr>
            <w:rStyle w:val="Hyperlink"/>
            <w:rFonts w:asciiTheme="minorHAnsi" w:hAnsiTheme="minorHAnsi" w:cstheme="minorHAnsi"/>
            <w:sz w:val="18"/>
            <w:szCs w:val="18"/>
          </w:rPr>
          <w:t>https://www.ippf.org/sites/default/files/ippf_charter_on_sexual_and_reproductive_rights_guidlines.pdf</w:t>
        </w:r>
      </w:hyperlink>
      <w:r>
        <w:rPr>
          <w:rFonts w:asciiTheme="minorHAnsi" w:hAnsiTheme="minorHAnsi" w:cstheme="minorHAnsi"/>
          <w:sz w:val="18"/>
          <w:szCs w:val="18"/>
          <w:rtl/>
          <w:lang w:bidi="ar"/>
        </w:rPr>
        <w:t>.</w:t>
      </w:r>
    </w:p>
  </w:footnote>
  <w:footnote w:id="9">
    <w:p w14:paraId="7DBE359A" w14:textId="77777777" w:rsidR="006465E7" w:rsidRPr="001F0CC1"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"الحقوق الجنسية: إعلان اتحاد </w:t>
      </w:r>
      <w:r>
        <w:rPr>
          <w:rFonts w:asciiTheme="minorHAnsi" w:hAnsiTheme="minorHAnsi" w:cstheme="minorHAnsi"/>
          <w:sz w:val="18"/>
          <w:szCs w:val="18"/>
        </w:rPr>
        <w:t>IPPF</w:t>
      </w:r>
      <w:r>
        <w:rPr>
          <w:rFonts w:asciiTheme="minorHAnsi" w:hAnsiTheme="minorHAnsi" w:cstheme="minorHAnsi"/>
          <w:sz w:val="18"/>
          <w:szCs w:val="18"/>
          <w:rtl/>
          <w:lang w:bidi="ar"/>
        </w:rPr>
        <w:t>" (م 2).</w:t>
      </w:r>
    </w:p>
  </w:footnote>
  <w:footnote w:id="10">
    <w:p w14:paraId="051B5F44" w14:textId="146AAE8E" w:rsidR="006465E7" w:rsidRPr="001F0CC1" w:rsidRDefault="005925C1" w:rsidP="00A8098D">
      <w:pP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"دليل سياسات اتحاد </w:t>
      </w:r>
      <w:r>
        <w:rPr>
          <w:rFonts w:asciiTheme="minorHAnsi" w:hAnsiTheme="minorHAnsi" w:cstheme="minorHAnsi"/>
          <w:sz w:val="18"/>
          <w:szCs w:val="18"/>
        </w:rPr>
        <w:t>IPPF</w:t>
      </w:r>
      <w:r>
        <w:rPr>
          <w:rFonts w:asciiTheme="minorHAnsi" w:hAnsiTheme="minorHAnsi" w:cstheme="minorHAnsi"/>
          <w:sz w:val="18"/>
          <w:szCs w:val="18"/>
          <w:rtl/>
          <w:lang w:bidi="ar"/>
        </w:rPr>
        <w:t xml:space="preserve">" (الاتحاد الدولي لتنظيم الأسرة 2018) </w:t>
      </w:r>
      <w:r w:rsidR="0068063F">
        <w:rPr>
          <w:rFonts w:asciiTheme="minorHAnsi" w:hAnsiTheme="minorHAnsi" w:cstheme="minorHAnsi"/>
          <w:sz w:val="18"/>
          <w:szCs w:val="18"/>
          <w:lang w:bidi="ar"/>
        </w:rPr>
        <w:br/>
      </w:r>
      <w:hyperlink r:id="rId17" w:history="1">
        <w:r w:rsidR="00B33A77" w:rsidRPr="00465D28">
          <w:rPr>
            <w:rStyle w:val="Hyperlink"/>
            <w:rFonts w:asciiTheme="minorHAnsi" w:hAnsiTheme="minorHAnsi" w:cstheme="minorHAnsi"/>
            <w:sz w:val="18"/>
            <w:szCs w:val="18"/>
          </w:rPr>
          <w:t>https://www.ippf.org/sites/default/files/2018-12/POLICY%20HANDBOOK%20ENGLISH.pdf</w:t>
        </w:r>
      </w:hyperlink>
      <w:r>
        <w:rPr>
          <w:rFonts w:asciiTheme="minorHAnsi" w:hAnsiTheme="minorHAnsi" w:cstheme="minorHAnsi"/>
          <w:sz w:val="18"/>
          <w:szCs w:val="18"/>
          <w:rtl/>
          <w:lang w:bidi="ar"/>
        </w:rPr>
        <w:t>.</w:t>
      </w:r>
    </w:p>
  </w:footnote>
  <w:footnote w:id="11">
    <w:p w14:paraId="0622732C" w14:textId="6701EF38" w:rsidR="006465E7" w:rsidRPr="001F0CC1" w:rsidRDefault="005925C1" w:rsidP="00F9682A">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"الحقوق الجنسية: إعلان </w:t>
      </w:r>
      <w:r>
        <w:rPr>
          <w:rFonts w:asciiTheme="minorHAnsi" w:hAnsiTheme="minorHAnsi" w:cstheme="minorHAnsi"/>
          <w:sz w:val="18"/>
          <w:szCs w:val="18"/>
        </w:rPr>
        <w:t>IPPF</w:t>
      </w:r>
      <w:r>
        <w:rPr>
          <w:rFonts w:asciiTheme="minorHAnsi" w:hAnsiTheme="minorHAnsi" w:cstheme="minorHAnsi"/>
          <w:sz w:val="18"/>
          <w:szCs w:val="18"/>
          <w:rtl/>
          <w:lang w:bidi="ar"/>
        </w:rPr>
        <w:t>" (م 2) مادة 3.</w:t>
      </w:r>
    </w:p>
  </w:footnote>
  <w:footnote w:id="12">
    <w:p w14:paraId="5A58B47F" w14:textId="77777777" w:rsidR="006465E7" w:rsidRPr="00F9682A"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"دليل سياسات اتحاد </w:t>
      </w:r>
      <w:r>
        <w:rPr>
          <w:rFonts w:asciiTheme="minorHAnsi" w:hAnsiTheme="minorHAnsi" w:cstheme="minorHAnsi"/>
          <w:sz w:val="18"/>
          <w:szCs w:val="18"/>
        </w:rPr>
        <w:t>IPPF</w:t>
      </w:r>
      <w:r>
        <w:rPr>
          <w:rFonts w:asciiTheme="minorHAnsi" w:hAnsiTheme="minorHAnsi" w:cstheme="minorHAnsi"/>
          <w:sz w:val="18"/>
          <w:szCs w:val="18"/>
          <w:rtl/>
          <w:lang w:bidi="ar"/>
        </w:rPr>
        <w:t>" (م 2) السياسة 3.1 فقرة 10ح.</w:t>
      </w:r>
    </w:p>
  </w:footnote>
  <w:footnote w:id="13">
    <w:p w14:paraId="18115005" w14:textId="77777777" w:rsidR="006465E7" w:rsidRPr="00F9682A"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المرجع نفسه، السياسة 3.15.4، الفقرة 4.</w:t>
      </w:r>
    </w:p>
  </w:footnote>
  <w:footnote w:id="14">
    <w:p w14:paraId="6B378829" w14:textId="77777777" w:rsidR="006465E7" w:rsidRPr="00F9682A"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المرجع نفسه، السياسة 3.15.4، الفقرة 20.</w:t>
      </w:r>
    </w:p>
  </w:footnote>
  <w:footnote w:id="15">
    <w:p w14:paraId="4C6F7D83" w14:textId="77777777" w:rsidR="006465E7" w:rsidRPr="00F9682A" w:rsidRDefault="005925C1" w:rsidP="00A8098D">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المرجع نفسه، السياسة 3.15.4، الفقرة 20ب.</w:t>
      </w:r>
    </w:p>
  </w:footnote>
  <w:footnote w:id="16">
    <w:p w14:paraId="75A226B1" w14:textId="4D75AE50" w:rsidR="006465E7" w:rsidRPr="00F9682A" w:rsidRDefault="005925C1" w:rsidP="006465E7">
      <w:pPr>
        <w:pBdr>
          <w:top w:val="nil"/>
          <w:left w:val="nil"/>
          <w:bottom w:val="nil"/>
          <w:right w:val="nil"/>
          <w:between w:val="nil"/>
        </w:pBdr>
        <w:bidi/>
        <w:spacing w:line="240" w:lineRule="auto"/>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tl/>
          <w:lang w:bidi="ar"/>
        </w:rPr>
        <w:t xml:space="preserve"> المرجع نفسه، السياسة 19.4، الفقرة 18.</w:t>
      </w:r>
    </w:p>
    <w:p w14:paraId="0FE603BD" w14:textId="77777777" w:rsidR="006465E7" w:rsidRPr="00F9682A" w:rsidRDefault="006465E7" w:rsidP="00A8098D">
      <w:pPr>
        <w:pBdr>
          <w:top w:val="nil"/>
          <w:left w:val="nil"/>
          <w:bottom w:val="nil"/>
          <w:right w:val="nil"/>
          <w:between w:val="nil"/>
        </w:pBdr>
        <w:spacing w:line="240" w:lineRule="auto"/>
        <w:rPr>
          <w:rFonts w:asciiTheme="minorHAnsi" w:hAnsiTheme="minorHAnsi"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3BB"/>
    <w:multiLevelType w:val="hybridMultilevel"/>
    <w:tmpl w:val="CD1AF788"/>
    <w:lvl w:ilvl="0" w:tplc="A8CC1174">
      <w:start w:val="2"/>
      <w:numFmt w:val="bullet"/>
      <w:lvlText w:val="-"/>
      <w:lvlJc w:val="left"/>
      <w:pPr>
        <w:ind w:left="720" w:hanging="360"/>
      </w:pPr>
      <w:rPr>
        <w:rFonts w:ascii="Arial" w:eastAsia="Arial" w:hAnsi="Arial" w:cs="Arial" w:hint="default"/>
      </w:rPr>
    </w:lvl>
    <w:lvl w:ilvl="1" w:tplc="040229C4">
      <w:start w:val="1"/>
      <w:numFmt w:val="bullet"/>
      <w:lvlText w:val="o"/>
      <w:lvlJc w:val="left"/>
      <w:pPr>
        <w:ind w:left="1440" w:hanging="360"/>
      </w:pPr>
      <w:rPr>
        <w:rFonts w:ascii="Courier New" w:hAnsi="Courier New" w:cs="Courier New" w:hint="default"/>
      </w:rPr>
    </w:lvl>
    <w:lvl w:ilvl="2" w:tplc="AFAA89AA">
      <w:start w:val="2025"/>
      <w:numFmt w:val="bullet"/>
      <w:lvlText w:val="-"/>
      <w:lvlJc w:val="left"/>
      <w:pPr>
        <w:ind w:left="2160" w:hanging="360"/>
      </w:pPr>
      <w:rPr>
        <w:rFonts w:ascii="Calibri" w:eastAsiaTheme="minorHAnsi" w:hAnsi="Calibri" w:cs="Calibri" w:hint="default"/>
      </w:rPr>
    </w:lvl>
    <w:lvl w:ilvl="3" w:tplc="CFE88CD2" w:tentative="1">
      <w:start w:val="1"/>
      <w:numFmt w:val="bullet"/>
      <w:lvlText w:val=""/>
      <w:lvlJc w:val="left"/>
      <w:pPr>
        <w:ind w:left="2880" w:hanging="360"/>
      </w:pPr>
      <w:rPr>
        <w:rFonts w:ascii="Symbol" w:hAnsi="Symbol" w:hint="default"/>
      </w:rPr>
    </w:lvl>
    <w:lvl w:ilvl="4" w:tplc="E7B4AAB4" w:tentative="1">
      <w:start w:val="1"/>
      <w:numFmt w:val="bullet"/>
      <w:lvlText w:val="o"/>
      <w:lvlJc w:val="left"/>
      <w:pPr>
        <w:ind w:left="3600" w:hanging="360"/>
      </w:pPr>
      <w:rPr>
        <w:rFonts w:ascii="Courier New" w:hAnsi="Courier New" w:cs="Courier New" w:hint="default"/>
      </w:rPr>
    </w:lvl>
    <w:lvl w:ilvl="5" w:tplc="5792023A" w:tentative="1">
      <w:start w:val="1"/>
      <w:numFmt w:val="bullet"/>
      <w:lvlText w:val=""/>
      <w:lvlJc w:val="left"/>
      <w:pPr>
        <w:ind w:left="4320" w:hanging="360"/>
      </w:pPr>
      <w:rPr>
        <w:rFonts w:ascii="Wingdings" w:hAnsi="Wingdings" w:hint="default"/>
      </w:rPr>
    </w:lvl>
    <w:lvl w:ilvl="6" w:tplc="EA8A525A" w:tentative="1">
      <w:start w:val="1"/>
      <w:numFmt w:val="bullet"/>
      <w:lvlText w:val=""/>
      <w:lvlJc w:val="left"/>
      <w:pPr>
        <w:ind w:left="5040" w:hanging="360"/>
      </w:pPr>
      <w:rPr>
        <w:rFonts w:ascii="Symbol" w:hAnsi="Symbol" w:hint="default"/>
      </w:rPr>
    </w:lvl>
    <w:lvl w:ilvl="7" w:tplc="D1D8D3B2" w:tentative="1">
      <w:start w:val="1"/>
      <w:numFmt w:val="bullet"/>
      <w:lvlText w:val="o"/>
      <w:lvlJc w:val="left"/>
      <w:pPr>
        <w:ind w:left="5760" w:hanging="360"/>
      </w:pPr>
      <w:rPr>
        <w:rFonts w:ascii="Courier New" w:hAnsi="Courier New" w:cs="Courier New" w:hint="default"/>
      </w:rPr>
    </w:lvl>
    <w:lvl w:ilvl="8" w:tplc="C97654C4" w:tentative="1">
      <w:start w:val="1"/>
      <w:numFmt w:val="bullet"/>
      <w:lvlText w:val=""/>
      <w:lvlJc w:val="left"/>
      <w:pPr>
        <w:ind w:left="6480" w:hanging="360"/>
      </w:pPr>
      <w:rPr>
        <w:rFonts w:ascii="Wingdings" w:hAnsi="Wingdings" w:hint="default"/>
      </w:rPr>
    </w:lvl>
  </w:abstractNum>
  <w:abstractNum w:abstractNumId="1" w15:restartNumberingAfterBreak="0">
    <w:nsid w:val="10152741"/>
    <w:multiLevelType w:val="hybridMultilevel"/>
    <w:tmpl w:val="659A1B48"/>
    <w:lvl w:ilvl="0" w:tplc="D9BEEF4E">
      <w:start w:val="1"/>
      <w:numFmt w:val="decimal"/>
      <w:lvlText w:val="%1)"/>
      <w:lvlJc w:val="left"/>
      <w:pPr>
        <w:ind w:left="1185" w:hanging="465"/>
      </w:pPr>
      <w:rPr>
        <w:rFonts w:hint="default"/>
      </w:rPr>
    </w:lvl>
    <w:lvl w:ilvl="1" w:tplc="14A447C0" w:tentative="1">
      <w:start w:val="1"/>
      <w:numFmt w:val="lowerLetter"/>
      <w:lvlText w:val="%2."/>
      <w:lvlJc w:val="left"/>
      <w:pPr>
        <w:ind w:left="1800" w:hanging="360"/>
      </w:pPr>
    </w:lvl>
    <w:lvl w:ilvl="2" w:tplc="16704974" w:tentative="1">
      <w:start w:val="1"/>
      <w:numFmt w:val="lowerRoman"/>
      <w:lvlText w:val="%3."/>
      <w:lvlJc w:val="right"/>
      <w:pPr>
        <w:ind w:left="2520" w:hanging="180"/>
      </w:pPr>
    </w:lvl>
    <w:lvl w:ilvl="3" w:tplc="342C0AB0" w:tentative="1">
      <w:start w:val="1"/>
      <w:numFmt w:val="decimal"/>
      <w:lvlText w:val="%4."/>
      <w:lvlJc w:val="left"/>
      <w:pPr>
        <w:ind w:left="3240" w:hanging="360"/>
      </w:pPr>
    </w:lvl>
    <w:lvl w:ilvl="4" w:tplc="6D9EC122" w:tentative="1">
      <w:start w:val="1"/>
      <w:numFmt w:val="lowerLetter"/>
      <w:lvlText w:val="%5."/>
      <w:lvlJc w:val="left"/>
      <w:pPr>
        <w:ind w:left="3960" w:hanging="360"/>
      </w:pPr>
    </w:lvl>
    <w:lvl w:ilvl="5" w:tplc="AA341606" w:tentative="1">
      <w:start w:val="1"/>
      <w:numFmt w:val="lowerRoman"/>
      <w:lvlText w:val="%6."/>
      <w:lvlJc w:val="right"/>
      <w:pPr>
        <w:ind w:left="4680" w:hanging="180"/>
      </w:pPr>
    </w:lvl>
    <w:lvl w:ilvl="6" w:tplc="614ABADE" w:tentative="1">
      <w:start w:val="1"/>
      <w:numFmt w:val="decimal"/>
      <w:lvlText w:val="%7."/>
      <w:lvlJc w:val="left"/>
      <w:pPr>
        <w:ind w:left="5400" w:hanging="360"/>
      </w:pPr>
    </w:lvl>
    <w:lvl w:ilvl="7" w:tplc="5E96FA94" w:tentative="1">
      <w:start w:val="1"/>
      <w:numFmt w:val="lowerLetter"/>
      <w:lvlText w:val="%8."/>
      <w:lvlJc w:val="left"/>
      <w:pPr>
        <w:ind w:left="6120" w:hanging="360"/>
      </w:pPr>
    </w:lvl>
    <w:lvl w:ilvl="8" w:tplc="C5E21392" w:tentative="1">
      <w:start w:val="1"/>
      <w:numFmt w:val="lowerRoman"/>
      <w:lvlText w:val="%9."/>
      <w:lvlJc w:val="right"/>
      <w:pPr>
        <w:ind w:left="6840" w:hanging="180"/>
      </w:pPr>
    </w:lvl>
  </w:abstractNum>
  <w:abstractNum w:abstractNumId="2" w15:restartNumberingAfterBreak="0">
    <w:nsid w:val="19CB3AA5"/>
    <w:multiLevelType w:val="hybridMultilevel"/>
    <w:tmpl w:val="15D613EA"/>
    <w:lvl w:ilvl="0" w:tplc="5E74FB8C">
      <w:start w:val="1"/>
      <w:numFmt w:val="bullet"/>
      <w:lvlText w:val="o"/>
      <w:lvlJc w:val="left"/>
      <w:pPr>
        <w:ind w:left="540" w:hanging="360"/>
      </w:pPr>
      <w:rPr>
        <w:rFonts w:ascii="Courier New" w:hAnsi="Courier New" w:cs="Courier New" w:hint="default"/>
      </w:rPr>
    </w:lvl>
    <w:lvl w:ilvl="1" w:tplc="DF0C94D0" w:tentative="1">
      <w:start w:val="1"/>
      <w:numFmt w:val="bullet"/>
      <w:lvlText w:val="o"/>
      <w:lvlJc w:val="left"/>
      <w:pPr>
        <w:ind w:left="1260" w:hanging="360"/>
      </w:pPr>
      <w:rPr>
        <w:rFonts w:ascii="Courier New" w:hAnsi="Courier New" w:cs="Courier New" w:hint="default"/>
      </w:rPr>
    </w:lvl>
    <w:lvl w:ilvl="2" w:tplc="8564B6F4" w:tentative="1">
      <w:start w:val="1"/>
      <w:numFmt w:val="bullet"/>
      <w:lvlText w:val=""/>
      <w:lvlJc w:val="left"/>
      <w:pPr>
        <w:ind w:left="1980" w:hanging="360"/>
      </w:pPr>
      <w:rPr>
        <w:rFonts w:ascii="Wingdings" w:hAnsi="Wingdings" w:hint="default"/>
      </w:rPr>
    </w:lvl>
    <w:lvl w:ilvl="3" w:tplc="24A8B92C" w:tentative="1">
      <w:start w:val="1"/>
      <w:numFmt w:val="bullet"/>
      <w:lvlText w:val=""/>
      <w:lvlJc w:val="left"/>
      <w:pPr>
        <w:ind w:left="2700" w:hanging="360"/>
      </w:pPr>
      <w:rPr>
        <w:rFonts w:ascii="Symbol" w:hAnsi="Symbol" w:hint="default"/>
      </w:rPr>
    </w:lvl>
    <w:lvl w:ilvl="4" w:tplc="76E468B0" w:tentative="1">
      <w:start w:val="1"/>
      <w:numFmt w:val="bullet"/>
      <w:lvlText w:val="o"/>
      <w:lvlJc w:val="left"/>
      <w:pPr>
        <w:ind w:left="3420" w:hanging="360"/>
      </w:pPr>
      <w:rPr>
        <w:rFonts w:ascii="Courier New" w:hAnsi="Courier New" w:cs="Courier New" w:hint="default"/>
      </w:rPr>
    </w:lvl>
    <w:lvl w:ilvl="5" w:tplc="972E4318" w:tentative="1">
      <w:start w:val="1"/>
      <w:numFmt w:val="bullet"/>
      <w:lvlText w:val=""/>
      <w:lvlJc w:val="left"/>
      <w:pPr>
        <w:ind w:left="4140" w:hanging="360"/>
      </w:pPr>
      <w:rPr>
        <w:rFonts w:ascii="Wingdings" w:hAnsi="Wingdings" w:hint="default"/>
      </w:rPr>
    </w:lvl>
    <w:lvl w:ilvl="6" w:tplc="81760588" w:tentative="1">
      <w:start w:val="1"/>
      <w:numFmt w:val="bullet"/>
      <w:lvlText w:val=""/>
      <w:lvlJc w:val="left"/>
      <w:pPr>
        <w:ind w:left="4860" w:hanging="360"/>
      </w:pPr>
      <w:rPr>
        <w:rFonts w:ascii="Symbol" w:hAnsi="Symbol" w:hint="default"/>
      </w:rPr>
    </w:lvl>
    <w:lvl w:ilvl="7" w:tplc="7564DCE4" w:tentative="1">
      <w:start w:val="1"/>
      <w:numFmt w:val="bullet"/>
      <w:lvlText w:val="o"/>
      <w:lvlJc w:val="left"/>
      <w:pPr>
        <w:ind w:left="5580" w:hanging="360"/>
      </w:pPr>
      <w:rPr>
        <w:rFonts w:ascii="Courier New" w:hAnsi="Courier New" w:cs="Courier New" w:hint="default"/>
      </w:rPr>
    </w:lvl>
    <w:lvl w:ilvl="8" w:tplc="ADE23CF4" w:tentative="1">
      <w:start w:val="1"/>
      <w:numFmt w:val="bullet"/>
      <w:lvlText w:val=""/>
      <w:lvlJc w:val="left"/>
      <w:pPr>
        <w:ind w:left="6300" w:hanging="360"/>
      </w:pPr>
      <w:rPr>
        <w:rFonts w:ascii="Wingdings" w:hAnsi="Wingdings" w:hint="default"/>
      </w:rPr>
    </w:lvl>
  </w:abstractNum>
  <w:abstractNum w:abstractNumId="3" w15:restartNumberingAfterBreak="0">
    <w:nsid w:val="1C8146C8"/>
    <w:multiLevelType w:val="multilevel"/>
    <w:tmpl w:val="222C5D56"/>
    <w:styleLink w:val="CurrentList4"/>
    <w:lvl w:ilvl="0">
      <w:start w:val="2025"/>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BF27BA"/>
    <w:multiLevelType w:val="hybridMultilevel"/>
    <w:tmpl w:val="FFFFFFFF"/>
    <w:lvl w:ilvl="0" w:tplc="D32A82C2">
      <w:start w:val="1"/>
      <w:numFmt w:val="decimal"/>
      <w:lvlText w:val="%1."/>
      <w:lvlJc w:val="left"/>
      <w:pPr>
        <w:ind w:left="720" w:hanging="360"/>
      </w:pPr>
    </w:lvl>
    <w:lvl w:ilvl="1" w:tplc="B3DCB2A2">
      <w:start w:val="1"/>
      <w:numFmt w:val="lowerLetter"/>
      <w:lvlText w:val="%2."/>
      <w:lvlJc w:val="left"/>
      <w:pPr>
        <w:ind w:left="1440" w:hanging="360"/>
      </w:pPr>
    </w:lvl>
    <w:lvl w:ilvl="2" w:tplc="7080507C">
      <w:start w:val="1"/>
      <w:numFmt w:val="lowerRoman"/>
      <w:lvlText w:val="%3."/>
      <w:lvlJc w:val="right"/>
      <w:pPr>
        <w:ind w:left="2160" w:hanging="180"/>
      </w:pPr>
    </w:lvl>
    <w:lvl w:ilvl="3" w:tplc="3AB81AEA">
      <w:start w:val="1"/>
      <w:numFmt w:val="decimal"/>
      <w:lvlText w:val="%4."/>
      <w:lvlJc w:val="left"/>
      <w:pPr>
        <w:ind w:left="2880" w:hanging="360"/>
      </w:pPr>
    </w:lvl>
    <w:lvl w:ilvl="4" w:tplc="D1E4BF84">
      <w:start w:val="1"/>
      <w:numFmt w:val="lowerLetter"/>
      <w:lvlText w:val="%5."/>
      <w:lvlJc w:val="left"/>
      <w:pPr>
        <w:ind w:left="3600" w:hanging="360"/>
      </w:pPr>
    </w:lvl>
    <w:lvl w:ilvl="5" w:tplc="BD26D77E">
      <w:start w:val="1"/>
      <w:numFmt w:val="lowerRoman"/>
      <w:lvlText w:val="%6."/>
      <w:lvlJc w:val="right"/>
      <w:pPr>
        <w:ind w:left="4320" w:hanging="180"/>
      </w:pPr>
    </w:lvl>
    <w:lvl w:ilvl="6" w:tplc="B88451DC">
      <w:start w:val="1"/>
      <w:numFmt w:val="decimal"/>
      <w:lvlText w:val="%7."/>
      <w:lvlJc w:val="left"/>
      <w:pPr>
        <w:ind w:left="5040" w:hanging="360"/>
      </w:pPr>
    </w:lvl>
    <w:lvl w:ilvl="7" w:tplc="BDB670C2">
      <w:start w:val="1"/>
      <w:numFmt w:val="lowerLetter"/>
      <w:lvlText w:val="%8."/>
      <w:lvlJc w:val="left"/>
      <w:pPr>
        <w:ind w:left="5760" w:hanging="360"/>
      </w:pPr>
    </w:lvl>
    <w:lvl w:ilvl="8" w:tplc="4E72DD8A">
      <w:start w:val="1"/>
      <w:numFmt w:val="lowerRoman"/>
      <w:lvlText w:val="%9."/>
      <w:lvlJc w:val="right"/>
      <w:pPr>
        <w:ind w:left="6480" w:hanging="180"/>
      </w:pPr>
    </w:lvl>
  </w:abstractNum>
  <w:abstractNum w:abstractNumId="5" w15:restartNumberingAfterBreak="0">
    <w:nsid w:val="2003568F"/>
    <w:multiLevelType w:val="multilevel"/>
    <w:tmpl w:val="DAA8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A16B2"/>
    <w:multiLevelType w:val="multilevel"/>
    <w:tmpl w:val="8CF4C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20D41"/>
    <w:multiLevelType w:val="multilevel"/>
    <w:tmpl w:val="379EF32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C3458"/>
    <w:multiLevelType w:val="hybridMultilevel"/>
    <w:tmpl w:val="4F04B1AE"/>
    <w:lvl w:ilvl="0" w:tplc="8236E5B2">
      <w:start w:val="14"/>
      <w:numFmt w:val="decimalZero"/>
      <w:lvlText w:val="%1"/>
      <w:lvlJc w:val="left"/>
      <w:pPr>
        <w:ind w:left="720" w:hanging="360"/>
      </w:pPr>
      <w:rPr>
        <w:rFonts w:hint="default"/>
      </w:rPr>
    </w:lvl>
    <w:lvl w:ilvl="1" w:tplc="90DE1B60" w:tentative="1">
      <w:start w:val="1"/>
      <w:numFmt w:val="lowerLetter"/>
      <w:lvlText w:val="%2."/>
      <w:lvlJc w:val="left"/>
      <w:pPr>
        <w:ind w:left="1440" w:hanging="360"/>
      </w:pPr>
    </w:lvl>
    <w:lvl w:ilvl="2" w:tplc="7FD8F542" w:tentative="1">
      <w:start w:val="1"/>
      <w:numFmt w:val="lowerRoman"/>
      <w:lvlText w:val="%3."/>
      <w:lvlJc w:val="right"/>
      <w:pPr>
        <w:ind w:left="2160" w:hanging="180"/>
      </w:pPr>
    </w:lvl>
    <w:lvl w:ilvl="3" w:tplc="AF783CCE" w:tentative="1">
      <w:start w:val="1"/>
      <w:numFmt w:val="decimal"/>
      <w:lvlText w:val="%4."/>
      <w:lvlJc w:val="left"/>
      <w:pPr>
        <w:ind w:left="2880" w:hanging="360"/>
      </w:pPr>
    </w:lvl>
    <w:lvl w:ilvl="4" w:tplc="1902B678" w:tentative="1">
      <w:start w:val="1"/>
      <w:numFmt w:val="lowerLetter"/>
      <w:lvlText w:val="%5."/>
      <w:lvlJc w:val="left"/>
      <w:pPr>
        <w:ind w:left="3600" w:hanging="360"/>
      </w:pPr>
    </w:lvl>
    <w:lvl w:ilvl="5" w:tplc="C8E82B20" w:tentative="1">
      <w:start w:val="1"/>
      <w:numFmt w:val="lowerRoman"/>
      <w:lvlText w:val="%6."/>
      <w:lvlJc w:val="right"/>
      <w:pPr>
        <w:ind w:left="4320" w:hanging="180"/>
      </w:pPr>
    </w:lvl>
    <w:lvl w:ilvl="6" w:tplc="CE52C846" w:tentative="1">
      <w:start w:val="1"/>
      <w:numFmt w:val="decimal"/>
      <w:lvlText w:val="%7."/>
      <w:lvlJc w:val="left"/>
      <w:pPr>
        <w:ind w:left="5040" w:hanging="360"/>
      </w:pPr>
    </w:lvl>
    <w:lvl w:ilvl="7" w:tplc="E23EEA04" w:tentative="1">
      <w:start w:val="1"/>
      <w:numFmt w:val="lowerLetter"/>
      <w:lvlText w:val="%8."/>
      <w:lvlJc w:val="left"/>
      <w:pPr>
        <w:ind w:left="5760" w:hanging="360"/>
      </w:pPr>
    </w:lvl>
    <w:lvl w:ilvl="8" w:tplc="6098436C" w:tentative="1">
      <w:start w:val="1"/>
      <w:numFmt w:val="lowerRoman"/>
      <w:lvlText w:val="%9."/>
      <w:lvlJc w:val="right"/>
      <w:pPr>
        <w:ind w:left="6480" w:hanging="180"/>
      </w:pPr>
    </w:lvl>
  </w:abstractNum>
  <w:abstractNum w:abstractNumId="9" w15:restartNumberingAfterBreak="0">
    <w:nsid w:val="2329267A"/>
    <w:multiLevelType w:val="multilevel"/>
    <w:tmpl w:val="8EC47E34"/>
    <w:styleLink w:val="CurrentList1"/>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2B6D55"/>
    <w:multiLevelType w:val="hybridMultilevel"/>
    <w:tmpl w:val="0424336E"/>
    <w:lvl w:ilvl="0" w:tplc="D1E8576A">
      <w:start w:val="1"/>
      <w:numFmt w:val="decimal"/>
      <w:lvlText w:val="%1."/>
      <w:lvlJc w:val="left"/>
      <w:pPr>
        <w:ind w:left="720" w:hanging="360"/>
      </w:pPr>
      <w:rPr>
        <w:rFonts w:hint="default"/>
      </w:rPr>
    </w:lvl>
    <w:lvl w:ilvl="1" w:tplc="FAA63480" w:tentative="1">
      <w:start w:val="1"/>
      <w:numFmt w:val="lowerLetter"/>
      <w:lvlText w:val="%2."/>
      <w:lvlJc w:val="left"/>
      <w:pPr>
        <w:ind w:left="1440" w:hanging="360"/>
      </w:pPr>
    </w:lvl>
    <w:lvl w:ilvl="2" w:tplc="8606F378" w:tentative="1">
      <w:start w:val="1"/>
      <w:numFmt w:val="lowerRoman"/>
      <w:lvlText w:val="%3."/>
      <w:lvlJc w:val="right"/>
      <w:pPr>
        <w:ind w:left="2160" w:hanging="180"/>
      </w:pPr>
    </w:lvl>
    <w:lvl w:ilvl="3" w:tplc="0B4E0B38" w:tentative="1">
      <w:start w:val="1"/>
      <w:numFmt w:val="decimal"/>
      <w:lvlText w:val="%4."/>
      <w:lvlJc w:val="left"/>
      <w:pPr>
        <w:ind w:left="2880" w:hanging="360"/>
      </w:pPr>
    </w:lvl>
    <w:lvl w:ilvl="4" w:tplc="BEA8BE76" w:tentative="1">
      <w:start w:val="1"/>
      <w:numFmt w:val="lowerLetter"/>
      <w:lvlText w:val="%5."/>
      <w:lvlJc w:val="left"/>
      <w:pPr>
        <w:ind w:left="3600" w:hanging="360"/>
      </w:pPr>
    </w:lvl>
    <w:lvl w:ilvl="5" w:tplc="69C0429A" w:tentative="1">
      <w:start w:val="1"/>
      <w:numFmt w:val="lowerRoman"/>
      <w:lvlText w:val="%6."/>
      <w:lvlJc w:val="right"/>
      <w:pPr>
        <w:ind w:left="4320" w:hanging="180"/>
      </w:pPr>
    </w:lvl>
    <w:lvl w:ilvl="6" w:tplc="92CC354A" w:tentative="1">
      <w:start w:val="1"/>
      <w:numFmt w:val="decimal"/>
      <w:lvlText w:val="%7."/>
      <w:lvlJc w:val="left"/>
      <w:pPr>
        <w:ind w:left="5040" w:hanging="360"/>
      </w:pPr>
    </w:lvl>
    <w:lvl w:ilvl="7" w:tplc="C5B2B022" w:tentative="1">
      <w:start w:val="1"/>
      <w:numFmt w:val="lowerLetter"/>
      <w:lvlText w:val="%8."/>
      <w:lvlJc w:val="left"/>
      <w:pPr>
        <w:ind w:left="5760" w:hanging="360"/>
      </w:pPr>
    </w:lvl>
    <w:lvl w:ilvl="8" w:tplc="A2BC7CEC" w:tentative="1">
      <w:start w:val="1"/>
      <w:numFmt w:val="lowerRoman"/>
      <w:lvlText w:val="%9."/>
      <w:lvlJc w:val="right"/>
      <w:pPr>
        <w:ind w:left="6480" w:hanging="180"/>
      </w:pPr>
    </w:lvl>
  </w:abstractNum>
  <w:abstractNum w:abstractNumId="11" w15:restartNumberingAfterBreak="0">
    <w:nsid w:val="23C15C4E"/>
    <w:multiLevelType w:val="multilevel"/>
    <w:tmpl w:val="E1C02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F23C8C"/>
    <w:multiLevelType w:val="hybridMultilevel"/>
    <w:tmpl w:val="2CB0DCAE"/>
    <w:lvl w:ilvl="0" w:tplc="62CE13E8">
      <w:start w:val="4"/>
      <w:numFmt w:val="decimal"/>
      <w:lvlText w:val="%1."/>
      <w:lvlJc w:val="left"/>
      <w:pPr>
        <w:ind w:left="720" w:hanging="360"/>
      </w:pPr>
      <w:rPr>
        <w:rFonts w:hint="default"/>
      </w:rPr>
    </w:lvl>
    <w:lvl w:ilvl="1" w:tplc="E912F178" w:tentative="1">
      <w:start w:val="1"/>
      <w:numFmt w:val="lowerLetter"/>
      <w:lvlText w:val="%2."/>
      <w:lvlJc w:val="left"/>
      <w:pPr>
        <w:ind w:left="1440" w:hanging="360"/>
      </w:pPr>
    </w:lvl>
    <w:lvl w:ilvl="2" w:tplc="440047C4" w:tentative="1">
      <w:start w:val="1"/>
      <w:numFmt w:val="lowerRoman"/>
      <w:lvlText w:val="%3."/>
      <w:lvlJc w:val="right"/>
      <w:pPr>
        <w:ind w:left="2160" w:hanging="180"/>
      </w:pPr>
    </w:lvl>
    <w:lvl w:ilvl="3" w:tplc="7B0035FE" w:tentative="1">
      <w:start w:val="1"/>
      <w:numFmt w:val="decimal"/>
      <w:lvlText w:val="%4."/>
      <w:lvlJc w:val="left"/>
      <w:pPr>
        <w:ind w:left="2880" w:hanging="360"/>
      </w:pPr>
    </w:lvl>
    <w:lvl w:ilvl="4" w:tplc="BC78DABE" w:tentative="1">
      <w:start w:val="1"/>
      <w:numFmt w:val="lowerLetter"/>
      <w:lvlText w:val="%5."/>
      <w:lvlJc w:val="left"/>
      <w:pPr>
        <w:ind w:left="3600" w:hanging="360"/>
      </w:pPr>
    </w:lvl>
    <w:lvl w:ilvl="5" w:tplc="302EC2D4" w:tentative="1">
      <w:start w:val="1"/>
      <w:numFmt w:val="lowerRoman"/>
      <w:lvlText w:val="%6."/>
      <w:lvlJc w:val="right"/>
      <w:pPr>
        <w:ind w:left="4320" w:hanging="180"/>
      </w:pPr>
    </w:lvl>
    <w:lvl w:ilvl="6" w:tplc="CBEE0142" w:tentative="1">
      <w:start w:val="1"/>
      <w:numFmt w:val="decimal"/>
      <w:lvlText w:val="%7."/>
      <w:lvlJc w:val="left"/>
      <w:pPr>
        <w:ind w:left="5040" w:hanging="360"/>
      </w:pPr>
    </w:lvl>
    <w:lvl w:ilvl="7" w:tplc="B2ECACB2" w:tentative="1">
      <w:start w:val="1"/>
      <w:numFmt w:val="lowerLetter"/>
      <w:lvlText w:val="%8."/>
      <w:lvlJc w:val="left"/>
      <w:pPr>
        <w:ind w:left="5760" w:hanging="360"/>
      </w:pPr>
    </w:lvl>
    <w:lvl w:ilvl="8" w:tplc="C7DA72E2" w:tentative="1">
      <w:start w:val="1"/>
      <w:numFmt w:val="lowerRoman"/>
      <w:lvlText w:val="%9."/>
      <w:lvlJc w:val="right"/>
      <w:pPr>
        <w:ind w:left="6480" w:hanging="180"/>
      </w:pPr>
    </w:lvl>
  </w:abstractNum>
  <w:abstractNum w:abstractNumId="13" w15:restartNumberingAfterBreak="0">
    <w:nsid w:val="2F145A6E"/>
    <w:multiLevelType w:val="hybridMultilevel"/>
    <w:tmpl w:val="CE0C37CA"/>
    <w:lvl w:ilvl="0" w:tplc="D2AC9818">
      <w:start w:val="1"/>
      <w:numFmt w:val="bullet"/>
      <w:lvlText w:val=""/>
      <w:lvlJc w:val="left"/>
      <w:pPr>
        <w:ind w:left="720" w:hanging="360"/>
      </w:pPr>
      <w:rPr>
        <w:rFonts w:ascii="Symbol" w:hAnsi="Symbol" w:hint="default"/>
      </w:rPr>
    </w:lvl>
    <w:lvl w:ilvl="1" w:tplc="6F6C0ADA" w:tentative="1">
      <w:start w:val="1"/>
      <w:numFmt w:val="bullet"/>
      <w:lvlText w:val="o"/>
      <w:lvlJc w:val="left"/>
      <w:pPr>
        <w:ind w:left="1440" w:hanging="360"/>
      </w:pPr>
      <w:rPr>
        <w:rFonts w:ascii="Courier New" w:hAnsi="Courier New" w:cs="Courier New" w:hint="default"/>
      </w:rPr>
    </w:lvl>
    <w:lvl w:ilvl="2" w:tplc="B590F664" w:tentative="1">
      <w:start w:val="1"/>
      <w:numFmt w:val="bullet"/>
      <w:lvlText w:val=""/>
      <w:lvlJc w:val="left"/>
      <w:pPr>
        <w:ind w:left="2160" w:hanging="360"/>
      </w:pPr>
      <w:rPr>
        <w:rFonts w:ascii="Wingdings" w:hAnsi="Wingdings" w:hint="default"/>
      </w:rPr>
    </w:lvl>
    <w:lvl w:ilvl="3" w:tplc="E8D6EB88" w:tentative="1">
      <w:start w:val="1"/>
      <w:numFmt w:val="bullet"/>
      <w:lvlText w:val=""/>
      <w:lvlJc w:val="left"/>
      <w:pPr>
        <w:ind w:left="2880" w:hanging="360"/>
      </w:pPr>
      <w:rPr>
        <w:rFonts w:ascii="Symbol" w:hAnsi="Symbol" w:hint="default"/>
      </w:rPr>
    </w:lvl>
    <w:lvl w:ilvl="4" w:tplc="3E6E8206" w:tentative="1">
      <w:start w:val="1"/>
      <w:numFmt w:val="bullet"/>
      <w:lvlText w:val="o"/>
      <w:lvlJc w:val="left"/>
      <w:pPr>
        <w:ind w:left="3600" w:hanging="360"/>
      </w:pPr>
      <w:rPr>
        <w:rFonts w:ascii="Courier New" w:hAnsi="Courier New" w:cs="Courier New" w:hint="default"/>
      </w:rPr>
    </w:lvl>
    <w:lvl w:ilvl="5" w:tplc="B14C2572" w:tentative="1">
      <w:start w:val="1"/>
      <w:numFmt w:val="bullet"/>
      <w:lvlText w:val=""/>
      <w:lvlJc w:val="left"/>
      <w:pPr>
        <w:ind w:left="4320" w:hanging="360"/>
      </w:pPr>
      <w:rPr>
        <w:rFonts w:ascii="Wingdings" w:hAnsi="Wingdings" w:hint="default"/>
      </w:rPr>
    </w:lvl>
    <w:lvl w:ilvl="6" w:tplc="CE3EC784" w:tentative="1">
      <w:start w:val="1"/>
      <w:numFmt w:val="bullet"/>
      <w:lvlText w:val=""/>
      <w:lvlJc w:val="left"/>
      <w:pPr>
        <w:ind w:left="5040" w:hanging="360"/>
      </w:pPr>
      <w:rPr>
        <w:rFonts w:ascii="Symbol" w:hAnsi="Symbol" w:hint="default"/>
      </w:rPr>
    </w:lvl>
    <w:lvl w:ilvl="7" w:tplc="B5982132" w:tentative="1">
      <w:start w:val="1"/>
      <w:numFmt w:val="bullet"/>
      <w:lvlText w:val="o"/>
      <w:lvlJc w:val="left"/>
      <w:pPr>
        <w:ind w:left="5760" w:hanging="360"/>
      </w:pPr>
      <w:rPr>
        <w:rFonts w:ascii="Courier New" w:hAnsi="Courier New" w:cs="Courier New" w:hint="default"/>
      </w:rPr>
    </w:lvl>
    <w:lvl w:ilvl="8" w:tplc="D870C62E" w:tentative="1">
      <w:start w:val="1"/>
      <w:numFmt w:val="bullet"/>
      <w:lvlText w:val=""/>
      <w:lvlJc w:val="left"/>
      <w:pPr>
        <w:ind w:left="6480" w:hanging="360"/>
      </w:pPr>
      <w:rPr>
        <w:rFonts w:ascii="Wingdings" w:hAnsi="Wingdings" w:hint="default"/>
      </w:rPr>
    </w:lvl>
  </w:abstractNum>
  <w:abstractNum w:abstractNumId="14" w15:restartNumberingAfterBreak="0">
    <w:nsid w:val="30183EF6"/>
    <w:multiLevelType w:val="hybridMultilevel"/>
    <w:tmpl w:val="719E1500"/>
    <w:lvl w:ilvl="0" w:tplc="75F2524A">
      <w:start w:val="1"/>
      <w:numFmt w:val="bullet"/>
      <w:lvlText w:val=""/>
      <w:lvlJc w:val="left"/>
      <w:pPr>
        <w:ind w:left="720" w:hanging="360"/>
      </w:pPr>
      <w:rPr>
        <w:rFonts w:ascii="Symbol" w:hAnsi="Symbol" w:hint="default"/>
      </w:rPr>
    </w:lvl>
    <w:lvl w:ilvl="1" w:tplc="4F328464" w:tentative="1">
      <w:start w:val="1"/>
      <w:numFmt w:val="bullet"/>
      <w:lvlText w:val="o"/>
      <w:lvlJc w:val="left"/>
      <w:pPr>
        <w:ind w:left="1440" w:hanging="360"/>
      </w:pPr>
      <w:rPr>
        <w:rFonts w:ascii="Courier New" w:hAnsi="Courier New" w:cs="Courier New" w:hint="default"/>
      </w:rPr>
    </w:lvl>
    <w:lvl w:ilvl="2" w:tplc="59EE745E" w:tentative="1">
      <w:start w:val="1"/>
      <w:numFmt w:val="bullet"/>
      <w:lvlText w:val=""/>
      <w:lvlJc w:val="left"/>
      <w:pPr>
        <w:ind w:left="2160" w:hanging="360"/>
      </w:pPr>
      <w:rPr>
        <w:rFonts w:ascii="Wingdings" w:hAnsi="Wingdings" w:hint="default"/>
      </w:rPr>
    </w:lvl>
    <w:lvl w:ilvl="3" w:tplc="DEA047A6" w:tentative="1">
      <w:start w:val="1"/>
      <w:numFmt w:val="bullet"/>
      <w:lvlText w:val=""/>
      <w:lvlJc w:val="left"/>
      <w:pPr>
        <w:ind w:left="2880" w:hanging="360"/>
      </w:pPr>
      <w:rPr>
        <w:rFonts w:ascii="Symbol" w:hAnsi="Symbol" w:hint="default"/>
      </w:rPr>
    </w:lvl>
    <w:lvl w:ilvl="4" w:tplc="2A402A24" w:tentative="1">
      <w:start w:val="1"/>
      <w:numFmt w:val="bullet"/>
      <w:lvlText w:val="o"/>
      <w:lvlJc w:val="left"/>
      <w:pPr>
        <w:ind w:left="3600" w:hanging="360"/>
      </w:pPr>
      <w:rPr>
        <w:rFonts w:ascii="Courier New" w:hAnsi="Courier New" w:cs="Courier New" w:hint="default"/>
      </w:rPr>
    </w:lvl>
    <w:lvl w:ilvl="5" w:tplc="F67A6132" w:tentative="1">
      <w:start w:val="1"/>
      <w:numFmt w:val="bullet"/>
      <w:lvlText w:val=""/>
      <w:lvlJc w:val="left"/>
      <w:pPr>
        <w:ind w:left="4320" w:hanging="360"/>
      </w:pPr>
      <w:rPr>
        <w:rFonts w:ascii="Wingdings" w:hAnsi="Wingdings" w:hint="default"/>
      </w:rPr>
    </w:lvl>
    <w:lvl w:ilvl="6" w:tplc="45E6D52C" w:tentative="1">
      <w:start w:val="1"/>
      <w:numFmt w:val="bullet"/>
      <w:lvlText w:val=""/>
      <w:lvlJc w:val="left"/>
      <w:pPr>
        <w:ind w:left="5040" w:hanging="360"/>
      </w:pPr>
      <w:rPr>
        <w:rFonts w:ascii="Symbol" w:hAnsi="Symbol" w:hint="default"/>
      </w:rPr>
    </w:lvl>
    <w:lvl w:ilvl="7" w:tplc="9A683158" w:tentative="1">
      <w:start w:val="1"/>
      <w:numFmt w:val="bullet"/>
      <w:lvlText w:val="o"/>
      <w:lvlJc w:val="left"/>
      <w:pPr>
        <w:ind w:left="5760" w:hanging="360"/>
      </w:pPr>
      <w:rPr>
        <w:rFonts w:ascii="Courier New" w:hAnsi="Courier New" w:cs="Courier New" w:hint="default"/>
      </w:rPr>
    </w:lvl>
    <w:lvl w:ilvl="8" w:tplc="6DF85392" w:tentative="1">
      <w:start w:val="1"/>
      <w:numFmt w:val="bullet"/>
      <w:lvlText w:val=""/>
      <w:lvlJc w:val="left"/>
      <w:pPr>
        <w:ind w:left="6480" w:hanging="360"/>
      </w:pPr>
      <w:rPr>
        <w:rFonts w:ascii="Wingdings" w:hAnsi="Wingdings" w:hint="default"/>
      </w:rPr>
    </w:lvl>
  </w:abstractNum>
  <w:abstractNum w:abstractNumId="15" w15:restartNumberingAfterBreak="0">
    <w:nsid w:val="372257BA"/>
    <w:multiLevelType w:val="multilevel"/>
    <w:tmpl w:val="337EC9F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2E417D"/>
    <w:multiLevelType w:val="hybridMultilevel"/>
    <w:tmpl w:val="F4BEE5E4"/>
    <w:lvl w:ilvl="0" w:tplc="ACF84E8E">
      <w:start w:val="1"/>
      <w:numFmt w:val="bullet"/>
      <w:lvlText w:val="o"/>
      <w:lvlJc w:val="left"/>
      <w:pPr>
        <w:ind w:left="720" w:hanging="360"/>
      </w:pPr>
      <w:rPr>
        <w:rFonts w:ascii="Courier New" w:hAnsi="Courier New" w:cs="Courier New" w:hint="default"/>
      </w:rPr>
    </w:lvl>
    <w:lvl w:ilvl="1" w:tplc="172AEDA6" w:tentative="1">
      <w:start w:val="1"/>
      <w:numFmt w:val="bullet"/>
      <w:lvlText w:val="o"/>
      <w:lvlJc w:val="left"/>
      <w:pPr>
        <w:ind w:left="1440" w:hanging="360"/>
      </w:pPr>
      <w:rPr>
        <w:rFonts w:ascii="Courier New" w:hAnsi="Courier New" w:cs="Courier New" w:hint="default"/>
      </w:rPr>
    </w:lvl>
    <w:lvl w:ilvl="2" w:tplc="B0147908" w:tentative="1">
      <w:start w:val="1"/>
      <w:numFmt w:val="bullet"/>
      <w:lvlText w:val=""/>
      <w:lvlJc w:val="left"/>
      <w:pPr>
        <w:ind w:left="2160" w:hanging="360"/>
      </w:pPr>
      <w:rPr>
        <w:rFonts w:ascii="Wingdings" w:hAnsi="Wingdings" w:hint="default"/>
      </w:rPr>
    </w:lvl>
    <w:lvl w:ilvl="3" w:tplc="BB18243C" w:tentative="1">
      <w:start w:val="1"/>
      <w:numFmt w:val="bullet"/>
      <w:lvlText w:val=""/>
      <w:lvlJc w:val="left"/>
      <w:pPr>
        <w:ind w:left="2880" w:hanging="360"/>
      </w:pPr>
      <w:rPr>
        <w:rFonts w:ascii="Symbol" w:hAnsi="Symbol" w:hint="default"/>
      </w:rPr>
    </w:lvl>
    <w:lvl w:ilvl="4" w:tplc="573AA456" w:tentative="1">
      <w:start w:val="1"/>
      <w:numFmt w:val="bullet"/>
      <w:lvlText w:val="o"/>
      <w:lvlJc w:val="left"/>
      <w:pPr>
        <w:ind w:left="3600" w:hanging="360"/>
      </w:pPr>
      <w:rPr>
        <w:rFonts w:ascii="Courier New" w:hAnsi="Courier New" w:cs="Courier New" w:hint="default"/>
      </w:rPr>
    </w:lvl>
    <w:lvl w:ilvl="5" w:tplc="1256CE90" w:tentative="1">
      <w:start w:val="1"/>
      <w:numFmt w:val="bullet"/>
      <w:lvlText w:val=""/>
      <w:lvlJc w:val="left"/>
      <w:pPr>
        <w:ind w:left="4320" w:hanging="360"/>
      </w:pPr>
      <w:rPr>
        <w:rFonts w:ascii="Wingdings" w:hAnsi="Wingdings" w:hint="default"/>
      </w:rPr>
    </w:lvl>
    <w:lvl w:ilvl="6" w:tplc="05FE5A3E" w:tentative="1">
      <w:start w:val="1"/>
      <w:numFmt w:val="bullet"/>
      <w:lvlText w:val=""/>
      <w:lvlJc w:val="left"/>
      <w:pPr>
        <w:ind w:left="5040" w:hanging="360"/>
      </w:pPr>
      <w:rPr>
        <w:rFonts w:ascii="Symbol" w:hAnsi="Symbol" w:hint="default"/>
      </w:rPr>
    </w:lvl>
    <w:lvl w:ilvl="7" w:tplc="866ECE0A" w:tentative="1">
      <w:start w:val="1"/>
      <w:numFmt w:val="bullet"/>
      <w:lvlText w:val="o"/>
      <w:lvlJc w:val="left"/>
      <w:pPr>
        <w:ind w:left="5760" w:hanging="360"/>
      </w:pPr>
      <w:rPr>
        <w:rFonts w:ascii="Courier New" w:hAnsi="Courier New" w:cs="Courier New" w:hint="default"/>
      </w:rPr>
    </w:lvl>
    <w:lvl w:ilvl="8" w:tplc="06A0A24A" w:tentative="1">
      <w:start w:val="1"/>
      <w:numFmt w:val="bullet"/>
      <w:lvlText w:val=""/>
      <w:lvlJc w:val="left"/>
      <w:pPr>
        <w:ind w:left="6480" w:hanging="360"/>
      </w:pPr>
      <w:rPr>
        <w:rFonts w:ascii="Wingdings" w:hAnsi="Wingdings" w:hint="default"/>
      </w:rPr>
    </w:lvl>
  </w:abstractNum>
  <w:abstractNum w:abstractNumId="17" w15:restartNumberingAfterBreak="0">
    <w:nsid w:val="3B4C06AD"/>
    <w:multiLevelType w:val="hybridMultilevel"/>
    <w:tmpl w:val="9E56CB3A"/>
    <w:lvl w:ilvl="0" w:tplc="FFE0B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32957"/>
    <w:multiLevelType w:val="hybridMultilevel"/>
    <w:tmpl w:val="5AB2CA8C"/>
    <w:lvl w:ilvl="0" w:tplc="23F0249C">
      <w:start w:val="1"/>
      <w:numFmt w:val="bullet"/>
      <w:lvlText w:val="o"/>
      <w:lvlJc w:val="left"/>
      <w:pPr>
        <w:ind w:left="1800" w:hanging="360"/>
      </w:pPr>
      <w:rPr>
        <w:rFonts w:ascii="Courier New" w:hAnsi="Courier New" w:cs="Courier New" w:hint="default"/>
      </w:rPr>
    </w:lvl>
    <w:lvl w:ilvl="1" w:tplc="DCD8D642" w:tentative="1">
      <w:start w:val="1"/>
      <w:numFmt w:val="bullet"/>
      <w:lvlText w:val="o"/>
      <w:lvlJc w:val="left"/>
      <w:pPr>
        <w:ind w:left="2520" w:hanging="360"/>
      </w:pPr>
      <w:rPr>
        <w:rFonts w:ascii="Courier New" w:hAnsi="Courier New" w:cs="Courier New" w:hint="default"/>
      </w:rPr>
    </w:lvl>
    <w:lvl w:ilvl="2" w:tplc="30C8BD86" w:tentative="1">
      <w:start w:val="1"/>
      <w:numFmt w:val="bullet"/>
      <w:lvlText w:val=""/>
      <w:lvlJc w:val="left"/>
      <w:pPr>
        <w:ind w:left="3240" w:hanging="360"/>
      </w:pPr>
      <w:rPr>
        <w:rFonts w:ascii="Wingdings" w:hAnsi="Wingdings" w:hint="default"/>
      </w:rPr>
    </w:lvl>
    <w:lvl w:ilvl="3" w:tplc="3E36F7B0" w:tentative="1">
      <w:start w:val="1"/>
      <w:numFmt w:val="bullet"/>
      <w:lvlText w:val=""/>
      <w:lvlJc w:val="left"/>
      <w:pPr>
        <w:ind w:left="3960" w:hanging="360"/>
      </w:pPr>
      <w:rPr>
        <w:rFonts w:ascii="Symbol" w:hAnsi="Symbol" w:hint="default"/>
      </w:rPr>
    </w:lvl>
    <w:lvl w:ilvl="4" w:tplc="BA3C13B0" w:tentative="1">
      <w:start w:val="1"/>
      <w:numFmt w:val="bullet"/>
      <w:lvlText w:val="o"/>
      <w:lvlJc w:val="left"/>
      <w:pPr>
        <w:ind w:left="4680" w:hanging="360"/>
      </w:pPr>
      <w:rPr>
        <w:rFonts w:ascii="Courier New" w:hAnsi="Courier New" w:cs="Courier New" w:hint="default"/>
      </w:rPr>
    </w:lvl>
    <w:lvl w:ilvl="5" w:tplc="8D38478C" w:tentative="1">
      <w:start w:val="1"/>
      <w:numFmt w:val="bullet"/>
      <w:lvlText w:val=""/>
      <w:lvlJc w:val="left"/>
      <w:pPr>
        <w:ind w:left="5400" w:hanging="360"/>
      </w:pPr>
      <w:rPr>
        <w:rFonts w:ascii="Wingdings" w:hAnsi="Wingdings" w:hint="default"/>
      </w:rPr>
    </w:lvl>
    <w:lvl w:ilvl="6" w:tplc="4F90A124" w:tentative="1">
      <w:start w:val="1"/>
      <w:numFmt w:val="bullet"/>
      <w:lvlText w:val=""/>
      <w:lvlJc w:val="left"/>
      <w:pPr>
        <w:ind w:left="6120" w:hanging="360"/>
      </w:pPr>
      <w:rPr>
        <w:rFonts w:ascii="Symbol" w:hAnsi="Symbol" w:hint="default"/>
      </w:rPr>
    </w:lvl>
    <w:lvl w:ilvl="7" w:tplc="7C8A33A2" w:tentative="1">
      <w:start w:val="1"/>
      <w:numFmt w:val="bullet"/>
      <w:lvlText w:val="o"/>
      <w:lvlJc w:val="left"/>
      <w:pPr>
        <w:ind w:left="6840" w:hanging="360"/>
      </w:pPr>
      <w:rPr>
        <w:rFonts w:ascii="Courier New" w:hAnsi="Courier New" w:cs="Courier New" w:hint="default"/>
      </w:rPr>
    </w:lvl>
    <w:lvl w:ilvl="8" w:tplc="5740A7D2" w:tentative="1">
      <w:start w:val="1"/>
      <w:numFmt w:val="bullet"/>
      <w:lvlText w:val=""/>
      <w:lvlJc w:val="left"/>
      <w:pPr>
        <w:ind w:left="7560" w:hanging="360"/>
      </w:pPr>
      <w:rPr>
        <w:rFonts w:ascii="Wingdings" w:hAnsi="Wingdings" w:hint="default"/>
      </w:rPr>
    </w:lvl>
  </w:abstractNum>
  <w:abstractNum w:abstractNumId="19" w15:restartNumberingAfterBreak="0">
    <w:nsid w:val="410FC673"/>
    <w:multiLevelType w:val="hybridMultilevel"/>
    <w:tmpl w:val="FFFFFFFF"/>
    <w:lvl w:ilvl="0" w:tplc="04F8DB5C">
      <w:start w:val="1"/>
      <w:numFmt w:val="bullet"/>
      <w:lvlText w:val="o"/>
      <w:lvlJc w:val="left"/>
      <w:pPr>
        <w:ind w:left="720" w:hanging="360"/>
      </w:pPr>
      <w:rPr>
        <w:rFonts w:ascii="Arial, sans-serif" w:hAnsi="Arial, sans-serif" w:hint="default"/>
      </w:rPr>
    </w:lvl>
    <w:lvl w:ilvl="1" w:tplc="131C6D62">
      <w:start w:val="1"/>
      <w:numFmt w:val="bullet"/>
      <w:lvlText w:val="o"/>
      <w:lvlJc w:val="left"/>
      <w:pPr>
        <w:ind w:left="1440" w:hanging="360"/>
      </w:pPr>
      <w:rPr>
        <w:rFonts w:ascii="Courier New" w:hAnsi="Courier New" w:hint="default"/>
      </w:rPr>
    </w:lvl>
    <w:lvl w:ilvl="2" w:tplc="E13663C6">
      <w:start w:val="1"/>
      <w:numFmt w:val="bullet"/>
      <w:lvlText w:val=""/>
      <w:lvlJc w:val="left"/>
      <w:pPr>
        <w:ind w:left="2160" w:hanging="360"/>
      </w:pPr>
      <w:rPr>
        <w:rFonts w:ascii="Wingdings" w:hAnsi="Wingdings" w:hint="default"/>
      </w:rPr>
    </w:lvl>
    <w:lvl w:ilvl="3" w:tplc="1ECE41BC">
      <w:start w:val="1"/>
      <w:numFmt w:val="bullet"/>
      <w:lvlText w:val=""/>
      <w:lvlJc w:val="left"/>
      <w:pPr>
        <w:ind w:left="2880" w:hanging="360"/>
      </w:pPr>
      <w:rPr>
        <w:rFonts w:ascii="Symbol" w:hAnsi="Symbol" w:hint="default"/>
      </w:rPr>
    </w:lvl>
    <w:lvl w:ilvl="4" w:tplc="58148F0C">
      <w:start w:val="1"/>
      <w:numFmt w:val="bullet"/>
      <w:lvlText w:val="o"/>
      <w:lvlJc w:val="left"/>
      <w:pPr>
        <w:ind w:left="3600" w:hanging="360"/>
      </w:pPr>
      <w:rPr>
        <w:rFonts w:ascii="Courier New" w:hAnsi="Courier New" w:hint="default"/>
      </w:rPr>
    </w:lvl>
    <w:lvl w:ilvl="5" w:tplc="604C9D62">
      <w:start w:val="1"/>
      <w:numFmt w:val="bullet"/>
      <w:lvlText w:val=""/>
      <w:lvlJc w:val="left"/>
      <w:pPr>
        <w:ind w:left="4320" w:hanging="360"/>
      </w:pPr>
      <w:rPr>
        <w:rFonts w:ascii="Wingdings" w:hAnsi="Wingdings" w:hint="default"/>
      </w:rPr>
    </w:lvl>
    <w:lvl w:ilvl="6" w:tplc="544E9536">
      <w:start w:val="1"/>
      <w:numFmt w:val="bullet"/>
      <w:lvlText w:val=""/>
      <w:lvlJc w:val="left"/>
      <w:pPr>
        <w:ind w:left="5040" w:hanging="360"/>
      </w:pPr>
      <w:rPr>
        <w:rFonts w:ascii="Symbol" w:hAnsi="Symbol" w:hint="default"/>
      </w:rPr>
    </w:lvl>
    <w:lvl w:ilvl="7" w:tplc="D4DC9ACA">
      <w:start w:val="1"/>
      <w:numFmt w:val="bullet"/>
      <w:lvlText w:val="o"/>
      <w:lvlJc w:val="left"/>
      <w:pPr>
        <w:ind w:left="5760" w:hanging="360"/>
      </w:pPr>
      <w:rPr>
        <w:rFonts w:ascii="Courier New" w:hAnsi="Courier New" w:hint="default"/>
      </w:rPr>
    </w:lvl>
    <w:lvl w:ilvl="8" w:tplc="E7B4AB92">
      <w:start w:val="1"/>
      <w:numFmt w:val="bullet"/>
      <w:lvlText w:val=""/>
      <w:lvlJc w:val="left"/>
      <w:pPr>
        <w:ind w:left="6480" w:hanging="360"/>
      </w:pPr>
      <w:rPr>
        <w:rFonts w:ascii="Wingdings" w:hAnsi="Wingdings" w:hint="default"/>
      </w:rPr>
    </w:lvl>
  </w:abstractNum>
  <w:abstractNum w:abstractNumId="20" w15:restartNumberingAfterBreak="0">
    <w:nsid w:val="43DE3503"/>
    <w:multiLevelType w:val="hybridMultilevel"/>
    <w:tmpl w:val="FFFFFFFF"/>
    <w:lvl w:ilvl="0" w:tplc="D8A482A0">
      <w:start w:val="1"/>
      <w:numFmt w:val="decimal"/>
      <w:lvlText w:val="%1."/>
      <w:lvlJc w:val="left"/>
      <w:pPr>
        <w:ind w:left="720" w:hanging="360"/>
      </w:pPr>
    </w:lvl>
    <w:lvl w:ilvl="1" w:tplc="C5F4B5BC">
      <w:start w:val="1"/>
      <w:numFmt w:val="lowerLetter"/>
      <w:lvlText w:val="%2."/>
      <w:lvlJc w:val="left"/>
      <w:pPr>
        <w:ind w:left="1440" w:hanging="360"/>
      </w:pPr>
    </w:lvl>
    <w:lvl w:ilvl="2" w:tplc="9D2C278C">
      <w:start w:val="1"/>
      <w:numFmt w:val="lowerRoman"/>
      <w:lvlText w:val="%3."/>
      <w:lvlJc w:val="right"/>
      <w:pPr>
        <w:ind w:left="2160" w:hanging="180"/>
      </w:pPr>
    </w:lvl>
    <w:lvl w:ilvl="3" w:tplc="7F8A605A">
      <w:start w:val="1"/>
      <w:numFmt w:val="decimal"/>
      <w:lvlText w:val="%4."/>
      <w:lvlJc w:val="left"/>
      <w:pPr>
        <w:ind w:left="2880" w:hanging="360"/>
      </w:pPr>
    </w:lvl>
    <w:lvl w:ilvl="4" w:tplc="D9C8871E">
      <w:start w:val="1"/>
      <w:numFmt w:val="lowerLetter"/>
      <w:lvlText w:val="%5."/>
      <w:lvlJc w:val="left"/>
      <w:pPr>
        <w:ind w:left="3600" w:hanging="360"/>
      </w:pPr>
    </w:lvl>
    <w:lvl w:ilvl="5" w:tplc="342CFDF8">
      <w:start w:val="1"/>
      <w:numFmt w:val="lowerRoman"/>
      <w:lvlText w:val="%6."/>
      <w:lvlJc w:val="right"/>
      <w:pPr>
        <w:ind w:left="4320" w:hanging="180"/>
      </w:pPr>
    </w:lvl>
    <w:lvl w:ilvl="6" w:tplc="B12C7F4C">
      <w:start w:val="1"/>
      <w:numFmt w:val="decimal"/>
      <w:lvlText w:val="%7."/>
      <w:lvlJc w:val="left"/>
      <w:pPr>
        <w:ind w:left="5040" w:hanging="360"/>
      </w:pPr>
    </w:lvl>
    <w:lvl w:ilvl="7" w:tplc="FCEEBF20">
      <w:start w:val="1"/>
      <w:numFmt w:val="lowerLetter"/>
      <w:lvlText w:val="%8."/>
      <w:lvlJc w:val="left"/>
      <w:pPr>
        <w:ind w:left="5760" w:hanging="360"/>
      </w:pPr>
    </w:lvl>
    <w:lvl w:ilvl="8" w:tplc="AD86A2E4">
      <w:start w:val="1"/>
      <w:numFmt w:val="lowerRoman"/>
      <w:lvlText w:val="%9."/>
      <w:lvlJc w:val="right"/>
      <w:pPr>
        <w:ind w:left="6480" w:hanging="180"/>
      </w:pPr>
    </w:lvl>
  </w:abstractNum>
  <w:abstractNum w:abstractNumId="21" w15:restartNumberingAfterBreak="0">
    <w:nsid w:val="4596444F"/>
    <w:multiLevelType w:val="multilevel"/>
    <w:tmpl w:val="C9C406E8"/>
    <w:lvl w:ilvl="0">
      <w:start w:val="1"/>
      <w:numFmt w:val="decimal"/>
      <w:lvlText w:val="%1)"/>
      <w:lvlJc w:val="left"/>
      <w:pPr>
        <w:ind w:left="720" w:hanging="360"/>
      </w:pPr>
      <w:rPr>
        <w:rFonts w:hint="default"/>
        <w:b w:val="0"/>
        <w:bCs w:val="0"/>
        <w:u w:val="none"/>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2" w15:restartNumberingAfterBreak="0">
    <w:nsid w:val="47E90018"/>
    <w:multiLevelType w:val="multilevel"/>
    <w:tmpl w:val="379EF32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DA7A4A"/>
    <w:multiLevelType w:val="hybridMultilevel"/>
    <w:tmpl w:val="D02CAB92"/>
    <w:lvl w:ilvl="0" w:tplc="C7B4E612">
      <w:start w:val="1"/>
      <w:numFmt w:val="decimalZero"/>
      <w:lvlText w:val="%1"/>
      <w:lvlJc w:val="left"/>
      <w:pPr>
        <w:ind w:left="360" w:hanging="360"/>
      </w:pPr>
      <w:rPr>
        <w:rFonts w:hint="default"/>
      </w:rPr>
    </w:lvl>
    <w:lvl w:ilvl="1" w:tplc="DFBA7BE4" w:tentative="1">
      <w:start w:val="1"/>
      <w:numFmt w:val="lowerLetter"/>
      <w:lvlText w:val="%2."/>
      <w:lvlJc w:val="left"/>
      <w:pPr>
        <w:ind w:left="1080" w:hanging="360"/>
      </w:pPr>
    </w:lvl>
    <w:lvl w:ilvl="2" w:tplc="414A2C22" w:tentative="1">
      <w:start w:val="1"/>
      <w:numFmt w:val="lowerRoman"/>
      <w:lvlText w:val="%3."/>
      <w:lvlJc w:val="right"/>
      <w:pPr>
        <w:ind w:left="1800" w:hanging="180"/>
      </w:pPr>
    </w:lvl>
    <w:lvl w:ilvl="3" w:tplc="606C7E34" w:tentative="1">
      <w:start w:val="1"/>
      <w:numFmt w:val="decimal"/>
      <w:lvlText w:val="%4."/>
      <w:lvlJc w:val="left"/>
      <w:pPr>
        <w:ind w:left="2520" w:hanging="360"/>
      </w:pPr>
    </w:lvl>
    <w:lvl w:ilvl="4" w:tplc="F3D84B7E" w:tentative="1">
      <w:start w:val="1"/>
      <w:numFmt w:val="lowerLetter"/>
      <w:lvlText w:val="%5."/>
      <w:lvlJc w:val="left"/>
      <w:pPr>
        <w:ind w:left="3240" w:hanging="360"/>
      </w:pPr>
    </w:lvl>
    <w:lvl w:ilvl="5" w:tplc="8932C5C8" w:tentative="1">
      <w:start w:val="1"/>
      <w:numFmt w:val="lowerRoman"/>
      <w:lvlText w:val="%6."/>
      <w:lvlJc w:val="right"/>
      <w:pPr>
        <w:ind w:left="3960" w:hanging="180"/>
      </w:pPr>
    </w:lvl>
    <w:lvl w:ilvl="6" w:tplc="4672F7A2" w:tentative="1">
      <w:start w:val="1"/>
      <w:numFmt w:val="decimal"/>
      <w:lvlText w:val="%7."/>
      <w:lvlJc w:val="left"/>
      <w:pPr>
        <w:ind w:left="4680" w:hanging="360"/>
      </w:pPr>
    </w:lvl>
    <w:lvl w:ilvl="7" w:tplc="C2829D08" w:tentative="1">
      <w:start w:val="1"/>
      <w:numFmt w:val="lowerLetter"/>
      <w:lvlText w:val="%8."/>
      <w:lvlJc w:val="left"/>
      <w:pPr>
        <w:ind w:left="5400" w:hanging="360"/>
      </w:pPr>
    </w:lvl>
    <w:lvl w:ilvl="8" w:tplc="C0E4A388" w:tentative="1">
      <w:start w:val="1"/>
      <w:numFmt w:val="lowerRoman"/>
      <w:lvlText w:val="%9."/>
      <w:lvlJc w:val="right"/>
      <w:pPr>
        <w:ind w:left="6120" w:hanging="180"/>
      </w:pPr>
    </w:lvl>
  </w:abstractNum>
  <w:abstractNum w:abstractNumId="24" w15:restartNumberingAfterBreak="0">
    <w:nsid w:val="4E362E2A"/>
    <w:multiLevelType w:val="hybridMultilevel"/>
    <w:tmpl w:val="4ABA350E"/>
    <w:lvl w:ilvl="0" w:tplc="870C3608">
      <w:start w:val="4"/>
      <w:numFmt w:val="bullet"/>
      <w:lvlText w:val="-"/>
      <w:lvlJc w:val="left"/>
      <w:pPr>
        <w:ind w:left="720" w:hanging="360"/>
      </w:pPr>
      <w:rPr>
        <w:rFonts w:ascii="Calibri" w:eastAsia="Arial" w:hAnsi="Calibri" w:cs="Calibri" w:hint="default"/>
      </w:rPr>
    </w:lvl>
    <w:lvl w:ilvl="1" w:tplc="5566AD4E" w:tentative="1">
      <w:start w:val="1"/>
      <w:numFmt w:val="bullet"/>
      <w:lvlText w:val="o"/>
      <w:lvlJc w:val="left"/>
      <w:pPr>
        <w:ind w:left="1440" w:hanging="360"/>
      </w:pPr>
      <w:rPr>
        <w:rFonts w:ascii="Courier New" w:hAnsi="Courier New" w:cs="Courier New" w:hint="default"/>
      </w:rPr>
    </w:lvl>
    <w:lvl w:ilvl="2" w:tplc="1500FC40" w:tentative="1">
      <w:start w:val="1"/>
      <w:numFmt w:val="bullet"/>
      <w:lvlText w:val=""/>
      <w:lvlJc w:val="left"/>
      <w:pPr>
        <w:ind w:left="2160" w:hanging="360"/>
      </w:pPr>
      <w:rPr>
        <w:rFonts w:ascii="Wingdings" w:hAnsi="Wingdings" w:hint="default"/>
      </w:rPr>
    </w:lvl>
    <w:lvl w:ilvl="3" w:tplc="BD305DF6" w:tentative="1">
      <w:start w:val="1"/>
      <w:numFmt w:val="bullet"/>
      <w:lvlText w:val=""/>
      <w:lvlJc w:val="left"/>
      <w:pPr>
        <w:ind w:left="2880" w:hanging="360"/>
      </w:pPr>
      <w:rPr>
        <w:rFonts w:ascii="Symbol" w:hAnsi="Symbol" w:hint="default"/>
      </w:rPr>
    </w:lvl>
    <w:lvl w:ilvl="4" w:tplc="162A8ECE" w:tentative="1">
      <w:start w:val="1"/>
      <w:numFmt w:val="bullet"/>
      <w:lvlText w:val="o"/>
      <w:lvlJc w:val="left"/>
      <w:pPr>
        <w:ind w:left="3600" w:hanging="360"/>
      </w:pPr>
      <w:rPr>
        <w:rFonts w:ascii="Courier New" w:hAnsi="Courier New" w:cs="Courier New" w:hint="default"/>
      </w:rPr>
    </w:lvl>
    <w:lvl w:ilvl="5" w:tplc="F120DAC2" w:tentative="1">
      <w:start w:val="1"/>
      <w:numFmt w:val="bullet"/>
      <w:lvlText w:val=""/>
      <w:lvlJc w:val="left"/>
      <w:pPr>
        <w:ind w:left="4320" w:hanging="360"/>
      </w:pPr>
      <w:rPr>
        <w:rFonts w:ascii="Wingdings" w:hAnsi="Wingdings" w:hint="default"/>
      </w:rPr>
    </w:lvl>
    <w:lvl w:ilvl="6" w:tplc="E8B2B0FA" w:tentative="1">
      <w:start w:val="1"/>
      <w:numFmt w:val="bullet"/>
      <w:lvlText w:val=""/>
      <w:lvlJc w:val="left"/>
      <w:pPr>
        <w:ind w:left="5040" w:hanging="360"/>
      </w:pPr>
      <w:rPr>
        <w:rFonts w:ascii="Symbol" w:hAnsi="Symbol" w:hint="default"/>
      </w:rPr>
    </w:lvl>
    <w:lvl w:ilvl="7" w:tplc="F8349A58" w:tentative="1">
      <w:start w:val="1"/>
      <w:numFmt w:val="bullet"/>
      <w:lvlText w:val="o"/>
      <w:lvlJc w:val="left"/>
      <w:pPr>
        <w:ind w:left="5760" w:hanging="360"/>
      </w:pPr>
      <w:rPr>
        <w:rFonts w:ascii="Courier New" w:hAnsi="Courier New" w:cs="Courier New" w:hint="default"/>
      </w:rPr>
    </w:lvl>
    <w:lvl w:ilvl="8" w:tplc="8BC0DC62" w:tentative="1">
      <w:start w:val="1"/>
      <w:numFmt w:val="bullet"/>
      <w:lvlText w:val=""/>
      <w:lvlJc w:val="left"/>
      <w:pPr>
        <w:ind w:left="6480" w:hanging="360"/>
      </w:pPr>
      <w:rPr>
        <w:rFonts w:ascii="Wingdings" w:hAnsi="Wingdings" w:hint="default"/>
      </w:rPr>
    </w:lvl>
  </w:abstractNum>
  <w:abstractNum w:abstractNumId="25" w15:restartNumberingAfterBreak="0">
    <w:nsid w:val="52025E9C"/>
    <w:multiLevelType w:val="multilevel"/>
    <w:tmpl w:val="5B321C46"/>
    <w:lvl w:ilvl="0">
      <w:start w:val="1"/>
      <w:numFmt w:val="decimal"/>
      <w:lvlText w:val="%1."/>
      <w:lvlJc w:val="left"/>
      <w:pPr>
        <w:ind w:left="540" w:hanging="180"/>
      </w:pPr>
      <w:rPr>
        <w:rFonts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30DB2A"/>
    <w:multiLevelType w:val="hybridMultilevel"/>
    <w:tmpl w:val="FFFFFFFF"/>
    <w:lvl w:ilvl="0" w:tplc="D3F871C8">
      <w:start w:val="1"/>
      <w:numFmt w:val="bullet"/>
      <w:lvlText w:val="o"/>
      <w:lvlJc w:val="left"/>
      <w:pPr>
        <w:ind w:left="720" w:hanging="360"/>
      </w:pPr>
      <w:rPr>
        <w:rFonts w:ascii="Arial, sans-serif" w:hAnsi="Arial, sans-serif" w:hint="default"/>
      </w:rPr>
    </w:lvl>
    <w:lvl w:ilvl="1" w:tplc="7550E904">
      <w:start w:val="1"/>
      <w:numFmt w:val="bullet"/>
      <w:lvlText w:val="o"/>
      <w:lvlJc w:val="left"/>
      <w:pPr>
        <w:ind w:left="1440" w:hanging="360"/>
      </w:pPr>
      <w:rPr>
        <w:rFonts w:ascii="Courier New" w:hAnsi="Courier New" w:hint="default"/>
      </w:rPr>
    </w:lvl>
    <w:lvl w:ilvl="2" w:tplc="D5B4D8EA">
      <w:start w:val="1"/>
      <w:numFmt w:val="bullet"/>
      <w:lvlText w:val=""/>
      <w:lvlJc w:val="left"/>
      <w:pPr>
        <w:ind w:left="2160" w:hanging="360"/>
      </w:pPr>
      <w:rPr>
        <w:rFonts w:ascii="Wingdings" w:hAnsi="Wingdings" w:hint="default"/>
      </w:rPr>
    </w:lvl>
    <w:lvl w:ilvl="3" w:tplc="1DA25372">
      <w:start w:val="1"/>
      <w:numFmt w:val="bullet"/>
      <w:lvlText w:val=""/>
      <w:lvlJc w:val="left"/>
      <w:pPr>
        <w:ind w:left="2880" w:hanging="360"/>
      </w:pPr>
      <w:rPr>
        <w:rFonts w:ascii="Symbol" w:hAnsi="Symbol" w:hint="default"/>
      </w:rPr>
    </w:lvl>
    <w:lvl w:ilvl="4" w:tplc="C3424938">
      <w:start w:val="1"/>
      <w:numFmt w:val="bullet"/>
      <w:lvlText w:val="o"/>
      <w:lvlJc w:val="left"/>
      <w:pPr>
        <w:ind w:left="3600" w:hanging="360"/>
      </w:pPr>
      <w:rPr>
        <w:rFonts w:ascii="Courier New" w:hAnsi="Courier New" w:hint="default"/>
      </w:rPr>
    </w:lvl>
    <w:lvl w:ilvl="5" w:tplc="4CF85526">
      <w:start w:val="1"/>
      <w:numFmt w:val="bullet"/>
      <w:lvlText w:val=""/>
      <w:lvlJc w:val="left"/>
      <w:pPr>
        <w:ind w:left="4320" w:hanging="360"/>
      </w:pPr>
      <w:rPr>
        <w:rFonts w:ascii="Wingdings" w:hAnsi="Wingdings" w:hint="default"/>
      </w:rPr>
    </w:lvl>
    <w:lvl w:ilvl="6" w:tplc="1E38A7A4">
      <w:start w:val="1"/>
      <w:numFmt w:val="bullet"/>
      <w:lvlText w:val=""/>
      <w:lvlJc w:val="left"/>
      <w:pPr>
        <w:ind w:left="5040" w:hanging="360"/>
      </w:pPr>
      <w:rPr>
        <w:rFonts w:ascii="Symbol" w:hAnsi="Symbol" w:hint="default"/>
      </w:rPr>
    </w:lvl>
    <w:lvl w:ilvl="7" w:tplc="E6C494AE">
      <w:start w:val="1"/>
      <w:numFmt w:val="bullet"/>
      <w:lvlText w:val="o"/>
      <w:lvlJc w:val="left"/>
      <w:pPr>
        <w:ind w:left="5760" w:hanging="360"/>
      </w:pPr>
      <w:rPr>
        <w:rFonts w:ascii="Courier New" w:hAnsi="Courier New" w:hint="default"/>
      </w:rPr>
    </w:lvl>
    <w:lvl w:ilvl="8" w:tplc="45240940">
      <w:start w:val="1"/>
      <w:numFmt w:val="bullet"/>
      <w:lvlText w:val=""/>
      <w:lvlJc w:val="left"/>
      <w:pPr>
        <w:ind w:left="6480" w:hanging="360"/>
      </w:pPr>
      <w:rPr>
        <w:rFonts w:ascii="Wingdings" w:hAnsi="Wingdings" w:hint="default"/>
      </w:rPr>
    </w:lvl>
  </w:abstractNum>
  <w:abstractNum w:abstractNumId="27" w15:restartNumberingAfterBreak="0">
    <w:nsid w:val="54C719D9"/>
    <w:multiLevelType w:val="hybridMultilevel"/>
    <w:tmpl w:val="817E27F4"/>
    <w:lvl w:ilvl="0" w:tplc="F81610E0">
      <w:start w:val="1"/>
      <w:numFmt w:val="bullet"/>
      <w:lvlText w:val=""/>
      <w:lvlJc w:val="left"/>
      <w:pPr>
        <w:ind w:left="720" w:hanging="360"/>
      </w:pPr>
      <w:rPr>
        <w:rFonts w:ascii="Symbol" w:hAnsi="Symbol" w:hint="default"/>
      </w:rPr>
    </w:lvl>
    <w:lvl w:ilvl="1" w:tplc="9DFA2D8C">
      <w:start w:val="1"/>
      <w:numFmt w:val="bullet"/>
      <w:lvlText w:val="o"/>
      <w:lvlJc w:val="left"/>
      <w:pPr>
        <w:ind w:left="1440" w:hanging="360"/>
      </w:pPr>
      <w:rPr>
        <w:rFonts w:ascii="Courier New" w:hAnsi="Courier New" w:hint="default"/>
      </w:rPr>
    </w:lvl>
    <w:lvl w:ilvl="2" w:tplc="CE84345C">
      <w:start w:val="1"/>
      <w:numFmt w:val="bullet"/>
      <w:lvlText w:val=""/>
      <w:lvlJc w:val="left"/>
      <w:pPr>
        <w:ind w:left="2160" w:hanging="360"/>
      </w:pPr>
      <w:rPr>
        <w:rFonts w:ascii="Wingdings" w:hAnsi="Wingdings" w:hint="default"/>
      </w:rPr>
    </w:lvl>
    <w:lvl w:ilvl="3" w:tplc="1098FD9E">
      <w:start w:val="1"/>
      <w:numFmt w:val="bullet"/>
      <w:lvlText w:val=""/>
      <w:lvlJc w:val="left"/>
      <w:pPr>
        <w:ind w:left="2880" w:hanging="360"/>
      </w:pPr>
      <w:rPr>
        <w:rFonts w:ascii="Symbol" w:hAnsi="Symbol" w:hint="default"/>
      </w:rPr>
    </w:lvl>
    <w:lvl w:ilvl="4" w:tplc="5378869E">
      <w:start w:val="1"/>
      <w:numFmt w:val="bullet"/>
      <w:lvlText w:val="o"/>
      <w:lvlJc w:val="left"/>
      <w:pPr>
        <w:ind w:left="3600" w:hanging="360"/>
      </w:pPr>
      <w:rPr>
        <w:rFonts w:ascii="Courier New" w:hAnsi="Courier New" w:hint="default"/>
      </w:rPr>
    </w:lvl>
    <w:lvl w:ilvl="5" w:tplc="BA8AC5F2">
      <w:start w:val="1"/>
      <w:numFmt w:val="bullet"/>
      <w:lvlText w:val=""/>
      <w:lvlJc w:val="left"/>
      <w:pPr>
        <w:ind w:left="4320" w:hanging="360"/>
      </w:pPr>
      <w:rPr>
        <w:rFonts w:ascii="Wingdings" w:hAnsi="Wingdings" w:hint="default"/>
      </w:rPr>
    </w:lvl>
    <w:lvl w:ilvl="6" w:tplc="8140007E">
      <w:start w:val="1"/>
      <w:numFmt w:val="bullet"/>
      <w:lvlText w:val=""/>
      <w:lvlJc w:val="left"/>
      <w:pPr>
        <w:ind w:left="5040" w:hanging="360"/>
      </w:pPr>
      <w:rPr>
        <w:rFonts w:ascii="Symbol" w:hAnsi="Symbol" w:hint="default"/>
      </w:rPr>
    </w:lvl>
    <w:lvl w:ilvl="7" w:tplc="44E6B056">
      <w:start w:val="1"/>
      <w:numFmt w:val="bullet"/>
      <w:lvlText w:val="o"/>
      <w:lvlJc w:val="left"/>
      <w:pPr>
        <w:ind w:left="5760" w:hanging="360"/>
      </w:pPr>
      <w:rPr>
        <w:rFonts w:ascii="Courier New" w:hAnsi="Courier New" w:hint="default"/>
      </w:rPr>
    </w:lvl>
    <w:lvl w:ilvl="8" w:tplc="473E874A">
      <w:start w:val="1"/>
      <w:numFmt w:val="bullet"/>
      <w:lvlText w:val=""/>
      <w:lvlJc w:val="left"/>
      <w:pPr>
        <w:ind w:left="6480" w:hanging="360"/>
      </w:pPr>
      <w:rPr>
        <w:rFonts w:ascii="Wingdings" w:hAnsi="Wingdings" w:hint="default"/>
      </w:rPr>
    </w:lvl>
  </w:abstractNum>
  <w:abstractNum w:abstractNumId="28" w15:restartNumberingAfterBreak="0">
    <w:nsid w:val="58A334EE"/>
    <w:multiLevelType w:val="hybridMultilevel"/>
    <w:tmpl w:val="9A506976"/>
    <w:lvl w:ilvl="0" w:tplc="76B6832C">
      <w:start w:val="1"/>
      <w:numFmt w:val="bullet"/>
      <w:lvlText w:val="o"/>
      <w:lvlJc w:val="left"/>
      <w:pPr>
        <w:ind w:left="676" w:hanging="360"/>
      </w:pPr>
      <w:rPr>
        <w:rFonts w:ascii="Courier New" w:hAnsi="Courier New" w:cs="Courier New" w:hint="default"/>
      </w:rPr>
    </w:lvl>
    <w:lvl w:ilvl="1" w:tplc="D7A460D6" w:tentative="1">
      <w:start w:val="1"/>
      <w:numFmt w:val="bullet"/>
      <w:lvlText w:val="o"/>
      <w:lvlJc w:val="left"/>
      <w:pPr>
        <w:ind w:left="1396" w:hanging="360"/>
      </w:pPr>
      <w:rPr>
        <w:rFonts w:ascii="Courier New" w:hAnsi="Courier New" w:cs="Courier New" w:hint="default"/>
      </w:rPr>
    </w:lvl>
    <w:lvl w:ilvl="2" w:tplc="487E5B94" w:tentative="1">
      <w:start w:val="1"/>
      <w:numFmt w:val="bullet"/>
      <w:lvlText w:val=""/>
      <w:lvlJc w:val="left"/>
      <w:pPr>
        <w:ind w:left="2116" w:hanging="360"/>
      </w:pPr>
      <w:rPr>
        <w:rFonts w:ascii="Wingdings" w:hAnsi="Wingdings" w:hint="default"/>
      </w:rPr>
    </w:lvl>
    <w:lvl w:ilvl="3" w:tplc="9D740CAC" w:tentative="1">
      <w:start w:val="1"/>
      <w:numFmt w:val="bullet"/>
      <w:lvlText w:val=""/>
      <w:lvlJc w:val="left"/>
      <w:pPr>
        <w:ind w:left="2836" w:hanging="360"/>
      </w:pPr>
      <w:rPr>
        <w:rFonts w:ascii="Symbol" w:hAnsi="Symbol" w:hint="default"/>
      </w:rPr>
    </w:lvl>
    <w:lvl w:ilvl="4" w:tplc="A8CC44F4" w:tentative="1">
      <w:start w:val="1"/>
      <w:numFmt w:val="bullet"/>
      <w:lvlText w:val="o"/>
      <w:lvlJc w:val="left"/>
      <w:pPr>
        <w:ind w:left="3556" w:hanging="360"/>
      </w:pPr>
      <w:rPr>
        <w:rFonts w:ascii="Courier New" w:hAnsi="Courier New" w:cs="Courier New" w:hint="default"/>
      </w:rPr>
    </w:lvl>
    <w:lvl w:ilvl="5" w:tplc="D63C6F10" w:tentative="1">
      <w:start w:val="1"/>
      <w:numFmt w:val="bullet"/>
      <w:lvlText w:val=""/>
      <w:lvlJc w:val="left"/>
      <w:pPr>
        <w:ind w:left="4276" w:hanging="360"/>
      </w:pPr>
      <w:rPr>
        <w:rFonts w:ascii="Wingdings" w:hAnsi="Wingdings" w:hint="default"/>
      </w:rPr>
    </w:lvl>
    <w:lvl w:ilvl="6" w:tplc="5B8C5C96" w:tentative="1">
      <w:start w:val="1"/>
      <w:numFmt w:val="bullet"/>
      <w:lvlText w:val=""/>
      <w:lvlJc w:val="left"/>
      <w:pPr>
        <w:ind w:left="4996" w:hanging="360"/>
      </w:pPr>
      <w:rPr>
        <w:rFonts w:ascii="Symbol" w:hAnsi="Symbol" w:hint="default"/>
      </w:rPr>
    </w:lvl>
    <w:lvl w:ilvl="7" w:tplc="4342B012" w:tentative="1">
      <w:start w:val="1"/>
      <w:numFmt w:val="bullet"/>
      <w:lvlText w:val="o"/>
      <w:lvlJc w:val="left"/>
      <w:pPr>
        <w:ind w:left="5716" w:hanging="360"/>
      </w:pPr>
      <w:rPr>
        <w:rFonts w:ascii="Courier New" w:hAnsi="Courier New" w:cs="Courier New" w:hint="default"/>
      </w:rPr>
    </w:lvl>
    <w:lvl w:ilvl="8" w:tplc="4B521B8C" w:tentative="1">
      <w:start w:val="1"/>
      <w:numFmt w:val="bullet"/>
      <w:lvlText w:val=""/>
      <w:lvlJc w:val="left"/>
      <w:pPr>
        <w:ind w:left="6436" w:hanging="360"/>
      </w:pPr>
      <w:rPr>
        <w:rFonts w:ascii="Wingdings" w:hAnsi="Wingdings" w:hint="default"/>
      </w:rPr>
    </w:lvl>
  </w:abstractNum>
  <w:abstractNum w:abstractNumId="29" w15:restartNumberingAfterBreak="0">
    <w:nsid w:val="5C8E027F"/>
    <w:multiLevelType w:val="multilevel"/>
    <w:tmpl w:val="F0405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DA53A9F"/>
    <w:multiLevelType w:val="hybridMultilevel"/>
    <w:tmpl w:val="38A8E5B8"/>
    <w:lvl w:ilvl="0" w:tplc="691E2232">
      <w:start w:val="1"/>
      <w:numFmt w:val="bullet"/>
      <w:lvlText w:val="o"/>
      <w:lvlJc w:val="left"/>
      <w:pPr>
        <w:ind w:left="720" w:hanging="360"/>
      </w:pPr>
      <w:rPr>
        <w:rFonts w:ascii="Courier New" w:hAnsi="Courier New" w:cs="Courier New" w:hint="default"/>
      </w:rPr>
    </w:lvl>
    <w:lvl w:ilvl="1" w:tplc="3356BBAA" w:tentative="1">
      <w:start w:val="1"/>
      <w:numFmt w:val="bullet"/>
      <w:lvlText w:val="o"/>
      <w:lvlJc w:val="left"/>
      <w:pPr>
        <w:ind w:left="1440" w:hanging="360"/>
      </w:pPr>
      <w:rPr>
        <w:rFonts w:ascii="Courier New" w:hAnsi="Courier New" w:cs="Courier New" w:hint="default"/>
      </w:rPr>
    </w:lvl>
    <w:lvl w:ilvl="2" w:tplc="00B4712C" w:tentative="1">
      <w:start w:val="1"/>
      <w:numFmt w:val="bullet"/>
      <w:lvlText w:val=""/>
      <w:lvlJc w:val="left"/>
      <w:pPr>
        <w:ind w:left="2160" w:hanging="360"/>
      </w:pPr>
      <w:rPr>
        <w:rFonts w:ascii="Wingdings" w:hAnsi="Wingdings" w:hint="default"/>
      </w:rPr>
    </w:lvl>
    <w:lvl w:ilvl="3" w:tplc="0C927784" w:tentative="1">
      <w:start w:val="1"/>
      <w:numFmt w:val="bullet"/>
      <w:lvlText w:val=""/>
      <w:lvlJc w:val="left"/>
      <w:pPr>
        <w:ind w:left="2880" w:hanging="360"/>
      </w:pPr>
      <w:rPr>
        <w:rFonts w:ascii="Symbol" w:hAnsi="Symbol" w:hint="default"/>
      </w:rPr>
    </w:lvl>
    <w:lvl w:ilvl="4" w:tplc="71ECC932" w:tentative="1">
      <w:start w:val="1"/>
      <w:numFmt w:val="bullet"/>
      <w:lvlText w:val="o"/>
      <w:lvlJc w:val="left"/>
      <w:pPr>
        <w:ind w:left="3600" w:hanging="360"/>
      </w:pPr>
      <w:rPr>
        <w:rFonts w:ascii="Courier New" w:hAnsi="Courier New" w:cs="Courier New" w:hint="default"/>
      </w:rPr>
    </w:lvl>
    <w:lvl w:ilvl="5" w:tplc="30F0E48C" w:tentative="1">
      <w:start w:val="1"/>
      <w:numFmt w:val="bullet"/>
      <w:lvlText w:val=""/>
      <w:lvlJc w:val="left"/>
      <w:pPr>
        <w:ind w:left="4320" w:hanging="360"/>
      </w:pPr>
      <w:rPr>
        <w:rFonts w:ascii="Wingdings" w:hAnsi="Wingdings" w:hint="default"/>
      </w:rPr>
    </w:lvl>
    <w:lvl w:ilvl="6" w:tplc="6BA62EE8" w:tentative="1">
      <w:start w:val="1"/>
      <w:numFmt w:val="bullet"/>
      <w:lvlText w:val=""/>
      <w:lvlJc w:val="left"/>
      <w:pPr>
        <w:ind w:left="5040" w:hanging="360"/>
      </w:pPr>
      <w:rPr>
        <w:rFonts w:ascii="Symbol" w:hAnsi="Symbol" w:hint="default"/>
      </w:rPr>
    </w:lvl>
    <w:lvl w:ilvl="7" w:tplc="E6FE259A" w:tentative="1">
      <w:start w:val="1"/>
      <w:numFmt w:val="bullet"/>
      <w:lvlText w:val="o"/>
      <w:lvlJc w:val="left"/>
      <w:pPr>
        <w:ind w:left="5760" w:hanging="360"/>
      </w:pPr>
      <w:rPr>
        <w:rFonts w:ascii="Courier New" w:hAnsi="Courier New" w:cs="Courier New" w:hint="default"/>
      </w:rPr>
    </w:lvl>
    <w:lvl w:ilvl="8" w:tplc="F1000DFC" w:tentative="1">
      <w:start w:val="1"/>
      <w:numFmt w:val="bullet"/>
      <w:lvlText w:val=""/>
      <w:lvlJc w:val="left"/>
      <w:pPr>
        <w:ind w:left="6480" w:hanging="360"/>
      </w:pPr>
      <w:rPr>
        <w:rFonts w:ascii="Wingdings" w:hAnsi="Wingdings" w:hint="default"/>
      </w:rPr>
    </w:lvl>
  </w:abstractNum>
  <w:abstractNum w:abstractNumId="31" w15:restartNumberingAfterBreak="0">
    <w:nsid w:val="5EA10A9D"/>
    <w:multiLevelType w:val="hybridMultilevel"/>
    <w:tmpl w:val="C09211CC"/>
    <w:lvl w:ilvl="0" w:tplc="DF5ED5C8">
      <w:start w:val="1"/>
      <w:numFmt w:val="decimal"/>
      <w:lvlText w:val="%1"/>
      <w:lvlJc w:val="left"/>
      <w:pPr>
        <w:ind w:left="720" w:hanging="360"/>
      </w:pPr>
      <w:rPr>
        <w:rFonts w:hint="default"/>
      </w:rPr>
    </w:lvl>
    <w:lvl w:ilvl="1" w:tplc="D316AC36" w:tentative="1">
      <w:start w:val="1"/>
      <w:numFmt w:val="lowerLetter"/>
      <w:lvlText w:val="%2."/>
      <w:lvlJc w:val="left"/>
      <w:pPr>
        <w:ind w:left="1440" w:hanging="360"/>
      </w:pPr>
    </w:lvl>
    <w:lvl w:ilvl="2" w:tplc="0604074E" w:tentative="1">
      <w:start w:val="1"/>
      <w:numFmt w:val="lowerRoman"/>
      <w:lvlText w:val="%3."/>
      <w:lvlJc w:val="right"/>
      <w:pPr>
        <w:ind w:left="2160" w:hanging="180"/>
      </w:pPr>
    </w:lvl>
    <w:lvl w:ilvl="3" w:tplc="74401846" w:tentative="1">
      <w:start w:val="1"/>
      <w:numFmt w:val="decimal"/>
      <w:lvlText w:val="%4."/>
      <w:lvlJc w:val="left"/>
      <w:pPr>
        <w:ind w:left="2880" w:hanging="360"/>
      </w:pPr>
    </w:lvl>
    <w:lvl w:ilvl="4" w:tplc="BF70A1A0" w:tentative="1">
      <w:start w:val="1"/>
      <w:numFmt w:val="lowerLetter"/>
      <w:lvlText w:val="%5."/>
      <w:lvlJc w:val="left"/>
      <w:pPr>
        <w:ind w:left="3600" w:hanging="360"/>
      </w:pPr>
    </w:lvl>
    <w:lvl w:ilvl="5" w:tplc="F8F2FF76" w:tentative="1">
      <w:start w:val="1"/>
      <w:numFmt w:val="lowerRoman"/>
      <w:lvlText w:val="%6."/>
      <w:lvlJc w:val="right"/>
      <w:pPr>
        <w:ind w:left="4320" w:hanging="180"/>
      </w:pPr>
    </w:lvl>
    <w:lvl w:ilvl="6" w:tplc="FF309780" w:tentative="1">
      <w:start w:val="1"/>
      <w:numFmt w:val="decimal"/>
      <w:lvlText w:val="%7."/>
      <w:lvlJc w:val="left"/>
      <w:pPr>
        <w:ind w:left="5040" w:hanging="360"/>
      </w:pPr>
    </w:lvl>
    <w:lvl w:ilvl="7" w:tplc="9FC4BD48" w:tentative="1">
      <w:start w:val="1"/>
      <w:numFmt w:val="lowerLetter"/>
      <w:lvlText w:val="%8."/>
      <w:lvlJc w:val="left"/>
      <w:pPr>
        <w:ind w:left="5760" w:hanging="360"/>
      </w:pPr>
    </w:lvl>
    <w:lvl w:ilvl="8" w:tplc="21505A2E" w:tentative="1">
      <w:start w:val="1"/>
      <w:numFmt w:val="lowerRoman"/>
      <w:lvlText w:val="%9."/>
      <w:lvlJc w:val="right"/>
      <w:pPr>
        <w:ind w:left="6480" w:hanging="180"/>
      </w:pPr>
    </w:lvl>
  </w:abstractNum>
  <w:abstractNum w:abstractNumId="32" w15:restartNumberingAfterBreak="0">
    <w:nsid w:val="61D868FF"/>
    <w:multiLevelType w:val="multilevel"/>
    <w:tmpl w:val="379EF320"/>
    <w:styleLink w:val="CurrentList3"/>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61F12564"/>
    <w:multiLevelType w:val="hybridMultilevel"/>
    <w:tmpl w:val="7B805E50"/>
    <w:lvl w:ilvl="0" w:tplc="F4D64DC4">
      <w:start w:val="2"/>
      <w:numFmt w:val="bullet"/>
      <w:lvlText w:val="-"/>
      <w:lvlJc w:val="left"/>
      <w:pPr>
        <w:ind w:left="720" w:hanging="360"/>
      </w:pPr>
      <w:rPr>
        <w:rFonts w:ascii="Arial" w:eastAsia="Arial" w:hAnsi="Arial" w:cs="Arial" w:hint="default"/>
      </w:rPr>
    </w:lvl>
    <w:lvl w:ilvl="1" w:tplc="C88656C6" w:tentative="1">
      <w:start w:val="1"/>
      <w:numFmt w:val="bullet"/>
      <w:lvlText w:val="o"/>
      <w:lvlJc w:val="left"/>
      <w:pPr>
        <w:ind w:left="1440" w:hanging="360"/>
      </w:pPr>
      <w:rPr>
        <w:rFonts w:ascii="Courier New" w:hAnsi="Courier New" w:cs="Courier New" w:hint="default"/>
      </w:rPr>
    </w:lvl>
    <w:lvl w:ilvl="2" w:tplc="594AC368" w:tentative="1">
      <w:start w:val="1"/>
      <w:numFmt w:val="bullet"/>
      <w:lvlText w:val=""/>
      <w:lvlJc w:val="left"/>
      <w:pPr>
        <w:ind w:left="2160" w:hanging="360"/>
      </w:pPr>
      <w:rPr>
        <w:rFonts w:ascii="Wingdings" w:hAnsi="Wingdings" w:hint="default"/>
      </w:rPr>
    </w:lvl>
    <w:lvl w:ilvl="3" w:tplc="05F26DA4" w:tentative="1">
      <w:start w:val="1"/>
      <w:numFmt w:val="bullet"/>
      <w:lvlText w:val=""/>
      <w:lvlJc w:val="left"/>
      <w:pPr>
        <w:ind w:left="2880" w:hanging="360"/>
      </w:pPr>
      <w:rPr>
        <w:rFonts w:ascii="Symbol" w:hAnsi="Symbol" w:hint="default"/>
      </w:rPr>
    </w:lvl>
    <w:lvl w:ilvl="4" w:tplc="BFC0D472" w:tentative="1">
      <w:start w:val="1"/>
      <w:numFmt w:val="bullet"/>
      <w:lvlText w:val="o"/>
      <w:lvlJc w:val="left"/>
      <w:pPr>
        <w:ind w:left="3600" w:hanging="360"/>
      </w:pPr>
      <w:rPr>
        <w:rFonts w:ascii="Courier New" w:hAnsi="Courier New" w:cs="Courier New" w:hint="default"/>
      </w:rPr>
    </w:lvl>
    <w:lvl w:ilvl="5" w:tplc="9E28F3CA" w:tentative="1">
      <w:start w:val="1"/>
      <w:numFmt w:val="bullet"/>
      <w:lvlText w:val=""/>
      <w:lvlJc w:val="left"/>
      <w:pPr>
        <w:ind w:left="4320" w:hanging="360"/>
      </w:pPr>
      <w:rPr>
        <w:rFonts w:ascii="Wingdings" w:hAnsi="Wingdings" w:hint="default"/>
      </w:rPr>
    </w:lvl>
    <w:lvl w:ilvl="6" w:tplc="2B12D0A2" w:tentative="1">
      <w:start w:val="1"/>
      <w:numFmt w:val="bullet"/>
      <w:lvlText w:val=""/>
      <w:lvlJc w:val="left"/>
      <w:pPr>
        <w:ind w:left="5040" w:hanging="360"/>
      </w:pPr>
      <w:rPr>
        <w:rFonts w:ascii="Symbol" w:hAnsi="Symbol" w:hint="default"/>
      </w:rPr>
    </w:lvl>
    <w:lvl w:ilvl="7" w:tplc="7BEC741C" w:tentative="1">
      <w:start w:val="1"/>
      <w:numFmt w:val="bullet"/>
      <w:lvlText w:val="o"/>
      <w:lvlJc w:val="left"/>
      <w:pPr>
        <w:ind w:left="5760" w:hanging="360"/>
      </w:pPr>
      <w:rPr>
        <w:rFonts w:ascii="Courier New" w:hAnsi="Courier New" w:cs="Courier New" w:hint="default"/>
      </w:rPr>
    </w:lvl>
    <w:lvl w:ilvl="8" w:tplc="B9AECA2C" w:tentative="1">
      <w:start w:val="1"/>
      <w:numFmt w:val="bullet"/>
      <w:lvlText w:val=""/>
      <w:lvlJc w:val="left"/>
      <w:pPr>
        <w:ind w:left="6480" w:hanging="360"/>
      </w:pPr>
      <w:rPr>
        <w:rFonts w:ascii="Wingdings" w:hAnsi="Wingdings" w:hint="default"/>
      </w:rPr>
    </w:lvl>
  </w:abstractNum>
  <w:abstractNum w:abstractNumId="34" w15:restartNumberingAfterBreak="0">
    <w:nsid w:val="69732914"/>
    <w:multiLevelType w:val="hybridMultilevel"/>
    <w:tmpl w:val="38543894"/>
    <w:lvl w:ilvl="0" w:tplc="012EC37C">
      <w:start w:val="2"/>
      <w:numFmt w:val="bullet"/>
      <w:lvlText w:val="-"/>
      <w:lvlJc w:val="left"/>
      <w:pPr>
        <w:ind w:left="720" w:hanging="360"/>
      </w:pPr>
      <w:rPr>
        <w:rFonts w:ascii="Arial" w:eastAsia="Arial" w:hAnsi="Arial" w:cs="Arial" w:hint="default"/>
        <w:u w:val="single"/>
      </w:rPr>
    </w:lvl>
    <w:lvl w:ilvl="1" w:tplc="03264706" w:tentative="1">
      <w:start w:val="1"/>
      <w:numFmt w:val="bullet"/>
      <w:lvlText w:val="o"/>
      <w:lvlJc w:val="left"/>
      <w:pPr>
        <w:ind w:left="1440" w:hanging="360"/>
      </w:pPr>
      <w:rPr>
        <w:rFonts w:ascii="Courier New" w:hAnsi="Courier New" w:cs="Courier New" w:hint="default"/>
      </w:rPr>
    </w:lvl>
    <w:lvl w:ilvl="2" w:tplc="4386EE7E" w:tentative="1">
      <w:start w:val="1"/>
      <w:numFmt w:val="bullet"/>
      <w:lvlText w:val=""/>
      <w:lvlJc w:val="left"/>
      <w:pPr>
        <w:ind w:left="2160" w:hanging="360"/>
      </w:pPr>
      <w:rPr>
        <w:rFonts w:ascii="Wingdings" w:hAnsi="Wingdings" w:hint="default"/>
      </w:rPr>
    </w:lvl>
    <w:lvl w:ilvl="3" w:tplc="F5D8285C" w:tentative="1">
      <w:start w:val="1"/>
      <w:numFmt w:val="bullet"/>
      <w:lvlText w:val=""/>
      <w:lvlJc w:val="left"/>
      <w:pPr>
        <w:ind w:left="2880" w:hanging="360"/>
      </w:pPr>
      <w:rPr>
        <w:rFonts w:ascii="Symbol" w:hAnsi="Symbol" w:hint="default"/>
      </w:rPr>
    </w:lvl>
    <w:lvl w:ilvl="4" w:tplc="C70A5D6E" w:tentative="1">
      <w:start w:val="1"/>
      <w:numFmt w:val="bullet"/>
      <w:lvlText w:val="o"/>
      <w:lvlJc w:val="left"/>
      <w:pPr>
        <w:ind w:left="3600" w:hanging="360"/>
      </w:pPr>
      <w:rPr>
        <w:rFonts w:ascii="Courier New" w:hAnsi="Courier New" w:cs="Courier New" w:hint="default"/>
      </w:rPr>
    </w:lvl>
    <w:lvl w:ilvl="5" w:tplc="9C7CB4A2" w:tentative="1">
      <w:start w:val="1"/>
      <w:numFmt w:val="bullet"/>
      <w:lvlText w:val=""/>
      <w:lvlJc w:val="left"/>
      <w:pPr>
        <w:ind w:left="4320" w:hanging="360"/>
      </w:pPr>
      <w:rPr>
        <w:rFonts w:ascii="Wingdings" w:hAnsi="Wingdings" w:hint="default"/>
      </w:rPr>
    </w:lvl>
    <w:lvl w:ilvl="6" w:tplc="4E0481B4" w:tentative="1">
      <w:start w:val="1"/>
      <w:numFmt w:val="bullet"/>
      <w:lvlText w:val=""/>
      <w:lvlJc w:val="left"/>
      <w:pPr>
        <w:ind w:left="5040" w:hanging="360"/>
      </w:pPr>
      <w:rPr>
        <w:rFonts w:ascii="Symbol" w:hAnsi="Symbol" w:hint="default"/>
      </w:rPr>
    </w:lvl>
    <w:lvl w:ilvl="7" w:tplc="7786F630" w:tentative="1">
      <w:start w:val="1"/>
      <w:numFmt w:val="bullet"/>
      <w:lvlText w:val="o"/>
      <w:lvlJc w:val="left"/>
      <w:pPr>
        <w:ind w:left="5760" w:hanging="360"/>
      </w:pPr>
      <w:rPr>
        <w:rFonts w:ascii="Courier New" w:hAnsi="Courier New" w:cs="Courier New" w:hint="default"/>
      </w:rPr>
    </w:lvl>
    <w:lvl w:ilvl="8" w:tplc="34A629CC" w:tentative="1">
      <w:start w:val="1"/>
      <w:numFmt w:val="bullet"/>
      <w:lvlText w:val=""/>
      <w:lvlJc w:val="left"/>
      <w:pPr>
        <w:ind w:left="6480" w:hanging="360"/>
      </w:pPr>
      <w:rPr>
        <w:rFonts w:ascii="Wingdings" w:hAnsi="Wingdings" w:hint="default"/>
      </w:rPr>
    </w:lvl>
  </w:abstractNum>
  <w:abstractNum w:abstractNumId="35" w15:restartNumberingAfterBreak="0">
    <w:nsid w:val="7191192F"/>
    <w:multiLevelType w:val="hybridMultilevel"/>
    <w:tmpl w:val="195A0CAC"/>
    <w:lvl w:ilvl="0" w:tplc="EF00934C">
      <w:start w:val="2"/>
      <w:numFmt w:val="bullet"/>
      <w:lvlText w:val="-"/>
      <w:lvlJc w:val="left"/>
      <w:pPr>
        <w:ind w:left="720" w:hanging="360"/>
      </w:pPr>
      <w:rPr>
        <w:rFonts w:ascii="Arial" w:eastAsia="Arial" w:hAnsi="Arial" w:cs="Arial" w:hint="default"/>
        <w:u w:val="single"/>
      </w:rPr>
    </w:lvl>
    <w:lvl w:ilvl="1" w:tplc="3370C64A" w:tentative="1">
      <w:start w:val="1"/>
      <w:numFmt w:val="bullet"/>
      <w:lvlText w:val="o"/>
      <w:lvlJc w:val="left"/>
      <w:pPr>
        <w:ind w:left="1440" w:hanging="360"/>
      </w:pPr>
      <w:rPr>
        <w:rFonts w:ascii="Courier New" w:hAnsi="Courier New" w:cs="Courier New" w:hint="default"/>
      </w:rPr>
    </w:lvl>
    <w:lvl w:ilvl="2" w:tplc="9CBC6C1C" w:tentative="1">
      <w:start w:val="1"/>
      <w:numFmt w:val="bullet"/>
      <w:lvlText w:val=""/>
      <w:lvlJc w:val="left"/>
      <w:pPr>
        <w:ind w:left="2160" w:hanging="360"/>
      </w:pPr>
      <w:rPr>
        <w:rFonts w:ascii="Wingdings" w:hAnsi="Wingdings" w:hint="default"/>
      </w:rPr>
    </w:lvl>
    <w:lvl w:ilvl="3" w:tplc="D26646B0" w:tentative="1">
      <w:start w:val="1"/>
      <w:numFmt w:val="bullet"/>
      <w:lvlText w:val=""/>
      <w:lvlJc w:val="left"/>
      <w:pPr>
        <w:ind w:left="2880" w:hanging="360"/>
      </w:pPr>
      <w:rPr>
        <w:rFonts w:ascii="Symbol" w:hAnsi="Symbol" w:hint="default"/>
      </w:rPr>
    </w:lvl>
    <w:lvl w:ilvl="4" w:tplc="51B86B76" w:tentative="1">
      <w:start w:val="1"/>
      <w:numFmt w:val="bullet"/>
      <w:lvlText w:val="o"/>
      <w:lvlJc w:val="left"/>
      <w:pPr>
        <w:ind w:left="3600" w:hanging="360"/>
      </w:pPr>
      <w:rPr>
        <w:rFonts w:ascii="Courier New" w:hAnsi="Courier New" w:cs="Courier New" w:hint="default"/>
      </w:rPr>
    </w:lvl>
    <w:lvl w:ilvl="5" w:tplc="176603D2" w:tentative="1">
      <w:start w:val="1"/>
      <w:numFmt w:val="bullet"/>
      <w:lvlText w:val=""/>
      <w:lvlJc w:val="left"/>
      <w:pPr>
        <w:ind w:left="4320" w:hanging="360"/>
      </w:pPr>
      <w:rPr>
        <w:rFonts w:ascii="Wingdings" w:hAnsi="Wingdings" w:hint="default"/>
      </w:rPr>
    </w:lvl>
    <w:lvl w:ilvl="6" w:tplc="0096BDE0" w:tentative="1">
      <w:start w:val="1"/>
      <w:numFmt w:val="bullet"/>
      <w:lvlText w:val=""/>
      <w:lvlJc w:val="left"/>
      <w:pPr>
        <w:ind w:left="5040" w:hanging="360"/>
      </w:pPr>
      <w:rPr>
        <w:rFonts w:ascii="Symbol" w:hAnsi="Symbol" w:hint="default"/>
      </w:rPr>
    </w:lvl>
    <w:lvl w:ilvl="7" w:tplc="CC58C0E6" w:tentative="1">
      <w:start w:val="1"/>
      <w:numFmt w:val="bullet"/>
      <w:lvlText w:val="o"/>
      <w:lvlJc w:val="left"/>
      <w:pPr>
        <w:ind w:left="5760" w:hanging="360"/>
      </w:pPr>
      <w:rPr>
        <w:rFonts w:ascii="Courier New" w:hAnsi="Courier New" w:cs="Courier New" w:hint="default"/>
      </w:rPr>
    </w:lvl>
    <w:lvl w:ilvl="8" w:tplc="C48011CE" w:tentative="1">
      <w:start w:val="1"/>
      <w:numFmt w:val="bullet"/>
      <w:lvlText w:val=""/>
      <w:lvlJc w:val="left"/>
      <w:pPr>
        <w:ind w:left="6480" w:hanging="360"/>
      </w:pPr>
      <w:rPr>
        <w:rFonts w:ascii="Wingdings" w:hAnsi="Wingdings" w:hint="default"/>
      </w:rPr>
    </w:lvl>
  </w:abstractNum>
  <w:abstractNum w:abstractNumId="36" w15:restartNumberingAfterBreak="0">
    <w:nsid w:val="729D37BB"/>
    <w:multiLevelType w:val="multilevel"/>
    <w:tmpl w:val="E2F21444"/>
    <w:styleLink w:val="CurrentList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3E320C"/>
    <w:multiLevelType w:val="hybridMultilevel"/>
    <w:tmpl w:val="FFFFFFFF"/>
    <w:lvl w:ilvl="0" w:tplc="DD7A1968">
      <w:start w:val="1"/>
      <w:numFmt w:val="bullet"/>
      <w:lvlText w:val="o"/>
      <w:lvlJc w:val="left"/>
      <w:pPr>
        <w:ind w:left="720" w:hanging="360"/>
      </w:pPr>
      <w:rPr>
        <w:rFonts w:ascii="Arial, sans-serif" w:hAnsi="Arial, sans-serif" w:hint="default"/>
      </w:rPr>
    </w:lvl>
    <w:lvl w:ilvl="1" w:tplc="0B62FCA6">
      <w:start w:val="1"/>
      <w:numFmt w:val="bullet"/>
      <w:lvlText w:val="o"/>
      <w:lvlJc w:val="left"/>
      <w:pPr>
        <w:ind w:left="1440" w:hanging="360"/>
      </w:pPr>
      <w:rPr>
        <w:rFonts w:ascii="Courier New" w:hAnsi="Courier New" w:hint="default"/>
      </w:rPr>
    </w:lvl>
    <w:lvl w:ilvl="2" w:tplc="0E8C6412">
      <w:start w:val="1"/>
      <w:numFmt w:val="bullet"/>
      <w:lvlText w:val=""/>
      <w:lvlJc w:val="left"/>
      <w:pPr>
        <w:ind w:left="2160" w:hanging="360"/>
      </w:pPr>
      <w:rPr>
        <w:rFonts w:ascii="Wingdings" w:hAnsi="Wingdings" w:hint="default"/>
      </w:rPr>
    </w:lvl>
    <w:lvl w:ilvl="3" w:tplc="9B14F20C">
      <w:start w:val="1"/>
      <w:numFmt w:val="bullet"/>
      <w:lvlText w:val=""/>
      <w:lvlJc w:val="left"/>
      <w:pPr>
        <w:ind w:left="2880" w:hanging="360"/>
      </w:pPr>
      <w:rPr>
        <w:rFonts w:ascii="Symbol" w:hAnsi="Symbol" w:hint="default"/>
      </w:rPr>
    </w:lvl>
    <w:lvl w:ilvl="4" w:tplc="8138B260">
      <w:start w:val="1"/>
      <w:numFmt w:val="bullet"/>
      <w:lvlText w:val="o"/>
      <w:lvlJc w:val="left"/>
      <w:pPr>
        <w:ind w:left="3600" w:hanging="360"/>
      </w:pPr>
      <w:rPr>
        <w:rFonts w:ascii="Courier New" w:hAnsi="Courier New" w:hint="default"/>
      </w:rPr>
    </w:lvl>
    <w:lvl w:ilvl="5" w:tplc="8E90BEC0">
      <w:start w:val="1"/>
      <w:numFmt w:val="bullet"/>
      <w:lvlText w:val=""/>
      <w:lvlJc w:val="left"/>
      <w:pPr>
        <w:ind w:left="4320" w:hanging="360"/>
      </w:pPr>
      <w:rPr>
        <w:rFonts w:ascii="Wingdings" w:hAnsi="Wingdings" w:hint="default"/>
      </w:rPr>
    </w:lvl>
    <w:lvl w:ilvl="6" w:tplc="7D709CAA">
      <w:start w:val="1"/>
      <w:numFmt w:val="bullet"/>
      <w:lvlText w:val=""/>
      <w:lvlJc w:val="left"/>
      <w:pPr>
        <w:ind w:left="5040" w:hanging="360"/>
      </w:pPr>
      <w:rPr>
        <w:rFonts w:ascii="Symbol" w:hAnsi="Symbol" w:hint="default"/>
      </w:rPr>
    </w:lvl>
    <w:lvl w:ilvl="7" w:tplc="9794771A">
      <w:start w:val="1"/>
      <w:numFmt w:val="bullet"/>
      <w:lvlText w:val="o"/>
      <w:lvlJc w:val="left"/>
      <w:pPr>
        <w:ind w:left="5760" w:hanging="360"/>
      </w:pPr>
      <w:rPr>
        <w:rFonts w:ascii="Courier New" w:hAnsi="Courier New" w:hint="default"/>
      </w:rPr>
    </w:lvl>
    <w:lvl w:ilvl="8" w:tplc="C6E6F1A8">
      <w:start w:val="1"/>
      <w:numFmt w:val="bullet"/>
      <w:lvlText w:val=""/>
      <w:lvlJc w:val="left"/>
      <w:pPr>
        <w:ind w:left="6480" w:hanging="360"/>
      </w:pPr>
      <w:rPr>
        <w:rFonts w:ascii="Wingdings" w:hAnsi="Wingdings" w:hint="default"/>
      </w:rPr>
    </w:lvl>
  </w:abstractNum>
  <w:abstractNum w:abstractNumId="38" w15:restartNumberingAfterBreak="0">
    <w:nsid w:val="7D988E55"/>
    <w:multiLevelType w:val="hybridMultilevel"/>
    <w:tmpl w:val="FFFFFFFF"/>
    <w:lvl w:ilvl="0" w:tplc="F99A16E2">
      <w:start w:val="1"/>
      <w:numFmt w:val="bullet"/>
      <w:lvlText w:val="o"/>
      <w:lvlJc w:val="left"/>
      <w:pPr>
        <w:ind w:left="720" w:hanging="360"/>
      </w:pPr>
      <w:rPr>
        <w:rFonts w:ascii="Arial, sans-serif" w:hAnsi="Arial, sans-serif" w:hint="default"/>
      </w:rPr>
    </w:lvl>
    <w:lvl w:ilvl="1" w:tplc="3FFC26E6">
      <w:start w:val="1"/>
      <w:numFmt w:val="bullet"/>
      <w:lvlText w:val="o"/>
      <w:lvlJc w:val="left"/>
      <w:pPr>
        <w:ind w:left="1440" w:hanging="360"/>
      </w:pPr>
      <w:rPr>
        <w:rFonts w:ascii="Courier New" w:hAnsi="Courier New" w:hint="default"/>
      </w:rPr>
    </w:lvl>
    <w:lvl w:ilvl="2" w:tplc="BDA03104">
      <w:start w:val="1"/>
      <w:numFmt w:val="bullet"/>
      <w:lvlText w:val=""/>
      <w:lvlJc w:val="left"/>
      <w:pPr>
        <w:ind w:left="2160" w:hanging="360"/>
      </w:pPr>
      <w:rPr>
        <w:rFonts w:ascii="Wingdings" w:hAnsi="Wingdings" w:hint="default"/>
      </w:rPr>
    </w:lvl>
    <w:lvl w:ilvl="3" w:tplc="B622EB42">
      <w:start w:val="1"/>
      <w:numFmt w:val="bullet"/>
      <w:lvlText w:val=""/>
      <w:lvlJc w:val="left"/>
      <w:pPr>
        <w:ind w:left="2880" w:hanging="360"/>
      </w:pPr>
      <w:rPr>
        <w:rFonts w:ascii="Symbol" w:hAnsi="Symbol" w:hint="default"/>
      </w:rPr>
    </w:lvl>
    <w:lvl w:ilvl="4" w:tplc="F3F0EE92">
      <w:start w:val="1"/>
      <w:numFmt w:val="bullet"/>
      <w:lvlText w:val="o"/>
      <w:lvlJc w:val="left"/>
      <w:pPr>
        <w:ind w:left="3600" w:hanging="360"/>
      </w:pPr>
      <w:rPr>
        <w:rFonts w:ascii="Courier New" w:hAnsi="Courier New" w:hint="default"/>
      </w:rPr>
    </w:lvl>
    <w:lvl w:ilvl="5" w:tplc="F5787E72">
      <w:start w:val="1"/>
      <w:numFmt w:val="bullet"/>
      <w:lvlText w:val=""/>
      <w:lvlJc w:val="left"/>
      <w:pPr>
        <w:ind w:left="4320" w:hanging="360"/>
      </w:pPr>
      <w:rPr>
        <w:rFonts w:ascii="Wingdings" w:hAnsi="Wingdings" w:hint="default"/>
      </w:rPr>
    </w:lvl>
    <w:lvl w:ilvl="6" w:tplc="821A9534">
      <w:start w:val="1"/>
      <w:numFmt w:val="bullet"/>
      <w:lvlText w:val=""/>
      <w:lvlJc w:val="left"/>
      <w:pPr>
        <w:ind w:left="5040" w:hanging="360"/>
      </w:pPr>
      <w:rPr>
        <w:rFonts w:ascii="Symbol" w:hAnsi="Symbol" w:hint="default"/>
      </w:rPr>
    </w:lvl>
    <w:lvl w:ilvl="7" w:tplc="8A80D18C">
      <w:start w:val="1"/>
      <w:numFmt w:val="bullet"/>
      <w:lvlText w:val="o"/>
      <w:lvlJc w:val="left"/>
      <w:pPr>
        <w:ind w:left="5760" w:hanging="360"/>
      </w:pPr>
      <w:rPr>
        <w:rFonts w:ascii="Courier New" w:hAnsi="Courier New" w:hint="default"/>
      </w:rPr>
    </w:lvl>
    <w:lvl w:ilvl="8" w:tplc="93E8C9D4">
      <w:start w:val="1"/>
      <w:numFmt w:val="bullet"/>
      <w:lvlText w:val=""/>
      <w:lvlJc w:val="left"/>
      <w:pPr>
        <w:ind w:left="6480" w:hanging="360"/>
      </w:pPr>
      <w:rPr>
        <w:rFonts w:ascii="Wingdings" w:hAnsi="Wingdings" w:hint="default"/>
      </w:rPr>
    </w:lvl>
  </w:abstractNum>
  <w:abstractNum w:abstractNumId="39" w15:restartNumberingAfterBreak="0">
    <w:nsid w:val="7F2B5C6F"/>
    <w:multiLevelType w:val="hybridMultilevel"/>
    <w:tmpl w:val="5FF80BBE"/>
    <w:lvl w:ilvl="0" w:tplc="288E5DDC">
      <w:start w:val="2"/>
      <w:numFmt w:val="bullet"/>
      <w:lvlText w:val="-"/>
      <w:lvlJc w:val="left"/>
      <w:pPr>
        <w:ind w:left="720" w:hanging="360"/>
      </w:pPr>
      <w:rPr>
        <w:rFonts w:ascii="Arial" w:eastAsia="Arial" w:hAnsi="Arial" w:cs="Arial" w:hint="default"/>
        <w:u w:val="single"/>
      </w:rPr>
    </w:lvl>
    <w:lvl w:ilvl="1" w:tplc="54B060D2" w:tentative="1">
      <w:start w:val="1"/>
      <w:numFmt w:val="bullet"/>
      <w:lvlText w:val="o"/>
      <w:lvlJc w:val="left"/>
      <w:pPr>
        <w:ind w:left="1440" w:hanging="360"/>
      </w:pPr>
      <w:rPr>
        <w:rFonts w:ascii="Courier New" w:hAnsi="Courier New" w:cs="Courier New" w:hint="default"/>
      </w:rPr>
    </w:lvl>
    <w:lvl w:ilvl="2" w:tplc="C324F16A" w:tentative="1">
      <w:start w:val="1"/>
      <w:numFmt w:val="bullet"/>
      <w:lvlText w:val=""/>
      <w:lvlJc w:val="left"/>
      <w:pPr>
        <w:ind w:left="2160" w:hanging="360"/>
      </w:pPr>
      <w:rPr>
        <w:rFonts w:ascii="Wingdings" w:hAnsi="Wingdings" w:hint="default"/>
      </w:rPr>
    </w:lvl>
    <w:lvl w:ilvl="3" w:tplc="0212C6EE" w:tentative="1">
      <w:start w:val="1"/>
      <w:numFmt w:val="bullet"/>
      <w:lvlText w:val=""/>
      <w:lvlJc w:val="left"/>
      <w:pPr>
        <w:ind w:left="2880" w:hanging="360"/>
      </w:pPr>
      <w:rPr>
        <w:rFonts w:ascii="Symbol" w:hAnsi="Symbol" w:hint="default"/>
      </w:rPr>
    </w:lvl>
    <w:lvl w:ilvl="4" w:tplc="56268ABE" w:tentative="1">
      <w:start w:val="1"/>
      <w:numFmt w:val="bullet"/>
      <w:lvlText w:val="o"/>
      <w:lvlJc w:val="left"/>
      <w:pPr>
        <w:ind w:left="3600" w:hanging="360"/>
      </w:pPr>
      <w:rPr>
        <w:rFonts w:ascii="Courier New" w:hAnsi="Courier New" w:cs="Courier New" w:hint="default"/>
      </w:rPr>
    </w:lvl>
    <w:lvl w:ilvl="5" w:tplc="39E2EC76" w:tentative="1">
      <w:start w:val="1"/>
      <w:numFmt w:val="bullet"/>
      <w:lvlText w:val=""/>
      <w:lvlJc w:val="left"/>
      <w:pPr>
        <w:ind w:left="4320" w:hanging="360"/>
      </w:pPr>
      <w:rPr>
        <w:rFonts w:ascii="Wingdings" w:hAnsi="Wingdings" w:hint="default"/>
      </w:rPr>
    </w:lvl>
    <w:lvl w:ilvl="6" w:tplc="23444EE4" w:tentative="1">
      <w:start w:val="1"/>
      <w:numFmt w:val="bullet"/>
      <w:lvlText w:val=""/>
      <w:lvlJc w:val="left"/>
      <w:pPr>
        <w:ind w:left="5040" w:hanging="360"/>
      </w:pPr>
      <w:rPr>
        <w:rFonts w:ascii="Symbol" w:hAnsi="Symbol" w:hint="default"/>
      </w:rPr>
    </w:lvl>
    <w:lvl w:ilvl="7" w:tplc="F8D248F4" w:tentative="1">
      <w:start w:val="1"/>
      <w:numFmt w:val="bullet"/>
      <w:lvlText w:val="o"/>
      <w:lvlJc w:val="left"/>
      <w:pPr>
        <w:ind w:left="5760" w:hanging="360"/>
      </w:pPr>
      <w:rPr>
        <w:rFonts w:ascii="Courier New" w:hAnsi="Courier New" w:cs="Courier New" w:hint="default"/>
      </w:rPr>
    </w:lvl>
    <w:lvl w:ilvl="8" w:tplc="4F1E83B8" w:tentative="1">
      <w:start w:val="1"/>
      <w:numFmt w:val="bullet"/>
      <w:lvlText w:val=""/>
      <w:lvlJc w:val="left"/>
      <w:pPr>
        <w:ind w:left="6480" w:hanging="360"/>
      </w:pPr>
      <w:rPr>
        <w:rFonts w:ascii="Wingdings" w:hAnsi="Wingdings" w:hint="default"/>
      </w:rPr>
    </w:lvl>
  </w:abstractNum>
  <w:num w:numId="1" w16cid:durableId="1863320612">
    <w:abstractNumId w:val="11"/>
  </w:num>
  <w:num w:numId="2" w16cid:durableId="1926724869">
    <w:abstractNumId w:val="25"/>
  </w:num>
  <w:num w:numId="3" w16cid:durableId="561259830">
    <w:abstractNumId w:val="29"/>
  </w:num>
  <w:num w:numId="4" w16cid:durableId="1037900467">
    <w:abstractNumId w:val="5"/>
  </w:num>
  <w:num w:numId="5" w16cid:durableId="1732382538">
    <w:abstractNumId w:val="10"/>
  </w:num>
  <w:num w:numId="6" w16cid:durableId="635990148">
    <w:abstractNumId w:val="20"/>
  </w:num>
  <w:num w:numId="7" w16cid:durableId="992560398">
    <w:abstractNumId w:val="24"/>
  </w:num>
  <w:num w:numId="8" w16cid:durableId="1446651956">
    <w:abstractNumId w:val="12"/>
  </w:num>
  <w:num w:numId="9" w16cid:durableId="186481950">
    <w:abstractNumId w:val="4"/>
  </w:num>
  <w:num w:numId="10" w16cid:durableId="827788428">
    <w:abstractNumId w:val="19"/>
  </w:num>
  <w:num w:numId="11" w16cid:durableId="443619974">
    <w:abstractNumId w:val="26"/>
  </w:num>
  <w:num w:numId="12" w16cid:durableId="175508991">
    <w:abstractNumId w:val="38"/>
  </w:num>
  <w:num w:numId="13" w16cid:durableId="1066535475">
    <w:abstractNumId w:val="37"/>
  </w:num>
  <w:num w:numId="14" w16cid:durableId="488133905">
    <w:abstractNumId w:val="6"/>
  </w:num>
  <w:num w:numId="15" w16cid:durableId="261570188">
    <w:abstractNumId w:val="14"/>
  </w:num>
  <w:num w:numId="16" w16cid:durableId="1117597776">
    <w:abstractNumId w:val="27"/>
  </w:num>
  <w:num w:numId="17" w16cid:durableId="1575164081">
    <w:abstractNumId w:val="1"/>
  </w:num>
  <w:num w:numId="18" w16cid:durableId="1588631">
    <w:abstractNumId w:val="22"/>
  </w:num>
  <w:num w:numId="19" w16cid:durableId="738867633">
    <w:abstractNumId w:val="28"/>
  </w:num>
  <w:num w:numId="20" w16cid:durableId="558908135">
    <w:abstractNumId w:val="2"/>
  </w:num>
  <w:num w:numId="21" w16cid:durableId="66148100">
    <w:abstractNumId w:val="9"/>
  </w:num>
  <w:num w:numId="22" w16cid:durableId="2029940087">
    <w:abstractNumId w:val="36"/>
  </w:num>
  <w:num w:numId="23" w16cid:durableId="1555388017">
    <w:abstractNumId w:val="15"/>
  </w:num>
  <w:num w:numId="24" w16cid:durableId="438643565">
    <w:abstractNumId w:val="7"/>
  </w:num>
  <w:num w:numId="25" w16cid:durableId="894269899">
    <w:abstractNumId w:val="21"/>
  </w:num>
  <w:num w:numId="26" w16cid:durableId="576400007">
    <w:abstractNumId w:val="13"/>
  </w:num>
  <w:num w:numId="27" w16cid:durableId="42605167">
    <w:abstractNumId w:val="32"/>
  </w:num>
  <w:num w:numId="28" w16cid:durableId="669917613">
    <w:abstractNumId w:val="35"/>
  </w:num>
  <w:num w:numId="29" w16cid:durableId="1890216298">
    <w:abstractNumId w:val="34"/>
  </w:num>
  <w:num w:numId="30" w16cid:durableId="1464809323">
    <w:abstractNumId w:val="39"/>
  </w:num>
  <w:num w:numId="31" w16cid:durableId="1847555414">
    <w:abstractNumId w:val="33"/>
  </w:num>
  <w:num w:numId="32" w16cid:durableId="328599232">
    <w:abstractNumId w:val="0"/>
  </w:num>
  <w:num w:numId="33" w16cid:durableId="677461498">
    <w:abstractNumId w:val="16"/>
  </w:num>
  <w:num w:numId="34" w16cid:durableId="1137141162">
    <w:abstractNumId w:val="3"/>
  </w:num>
  <w:num w:numId="35" w16cid:durableId="883641349">
    <w:abstractNumId w:val="31"/>
  </w:num>
  <w:num w:numId="36" w16cid:durableId="571356738">
    <w:abstractNumId w:val="23"/>
  </w:num>
  <w:num w:numId="37" w16cid:durableId="397947417">
    <w:abstractNumId w:val="8"/>
  </w:num>
  <w:num w:numId="38" w16cid:durableId="994651354">
    <w:abstractNumId w:val="18"/>
  </w:num>
  <w:num w:numId="39" w16cid:durableId="814182954">
    <w:abstractNumId w:val="30"/>
  </w:num>
  <w:num w:numId="40" w16cid:durableId="1901861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36"/>
    <w:rsid w:val="0000068D"/>
    <w:rsid w:val="00000B4B"/>
    <w:rsid w:val="00003E84"/>
    <w:rsid w:val="000042D2"/>
    <w:rsid w:val="00005315"/>
    <w:rsid w:val="00006855"/>
    <w:rsid w:val="00007646"/>
    <w:rsid w:val="00010534"/>
    <w:rsid w:val="00011164"/>
    <w:rsid w:val="000152B8"/>
    <w:rsid w:val="00015309"/>
    <w:rsid w:val="0001572A"/>
    <w:rsid w:val="000241A9"/>
    <w:rsid w:val="00026308"/>
    <w:rsid w:val="000279D4"/>
    <w:rsid w:val="00031428"/>
    <w:rsid w:val="0003207F"/>
    <w:rsid w:val="0003300C"/>
    <w:rsid w:val="000340E1"/>
    <w:rsid w:val="0003442E"/>
    <w:rsid w:val="000370CB"/>
    <w:rsid w:val="00040496"/>
    <w:rsid w:val="000430DC"/>
    <w:rsid w:val="00043AD9"/>
    <w:rsid w:val="00052B2A"/>
    <w:rsid w:val="000539F7"/>
    <w:rsid w:val="00054621"/>
    <w:rsid w:val="00055EA4"/>
    <w:rsid w:val="00062CDA"/>
    <w:rsid w:val="00065A56"/>
    <w:rsid w:val="00081368"/>
    <w:rsid w:val="00081AB8"/>
    <w:rsid w:val="00082AE6"/>
    <w:rsid w:val="00082EFF"/>
    <w:rsid w:val="000847A0"/>
    <w:rsid w:val="0008495E"/>
    <w:rsid w:val="0008505E"/>
    <w:rsid w:val="0008799D"/>
    <w:rsid w:val="00087DBB"/>
    <w:rsid w:val="00090548"/>
    <w:rsid w:val="00092E9F"/>
    <w:rsid w:val="00092F56"/>
    <w:rsid w:val="000948DD"/>
    <w:rsid w:val="000A5B55"/>
    <w:rsid w:val="000A5F65"/>
    <w:rsid w:val="000A6DB7"/>
    <w:rsid w:val="000A7F8D"/>
    <w:rsid w:val="000B02F1"/>
    <w:rsid w:val="000B1273"/>
    <w:rsid w:val="000B1C67"/>
    <w:rsid w:val="000B38A9"/>
    <w:rsid w:val="000B3B93"/>
    <w:rsid w:val="000B3D1A"/>
    <w:rsid w:val="000B47CD"/>
    <w:rsid w:val="000B5792"/>
    <w:rsid w:val="000B613E"/>
    <w:rsid w:val="000B6F60"/>
    <w:rsid w:val="000B70A6"/>
    <w:rsid w:val="000C03AA"/>
    <w:rsid w:val="000C07AD"/>
    <w:rsid w:val="000C18D4"/>
    <w:rsid w:val="000C1C2F"/>
    <w:rsid w:val="000C4E53"/>
    <w:rsid w:val="000C4F7D"/>
    <w:rsid w:val="000D03EB"/>
    <w:rsid w:val="000D04EF"/>
    <w:rsid w:val="000D0C93"/>
    <w:rsid w:val="000D71AA"/>
    <w:rsid w:val="000D74A3"/>
    <w:rsid w:val="000D7A55"/>
    <w:rsid w:val="000D7D93"/>
    <w:rsid w:val="000E0A1D"/>
    <w:rsid w:val="000E39CD"/>
    <w:rsid w:val="000E6283"/>
    <w:rsid w:val="000E679F"/>
    <w:rsid w:val="000F395A"/>
    <w:rsid w:val="000F4098"/>
    <w:rsid w:val="000F4E8A"/>
    <w:rsid w:val="000F679F"/>
    <w:rsid w:val="0010072F"/>
    <w:rsid w:val="001014C5"/>
    <w:rsid w:val="00102633"/>
    <w:rsid w:val="00104B52"/>
    <w:rsid w:val="00106054"/>
    <w:rsid w:val="00106229"/>
    <w:rsid w:val="00106E23"/>
    <w:rsid w:val="00111CEB"/>
    <w:rsid w:val="00112D2D"/>
    <w:rsid w:val="0011311A"/>
    <w:rsid w:val="00114507"/>
    <w:rsid w:val="001150FB"/>
    <w:rsid w:val="00115B68"/>
    <w:rsid w:val="00115F40"/>
    <w:rsid w:val="0011610E"/>
    <w:rsid w:val="0012213A"/>
    <w:rsid w:val="00123415"/>
    <w:rsid w:val="0012378F"/>
    <w:rsid w:val="00124A65"/>
    <w:rsid w:val="001263CC"/>
    <w:rsid w:val="00133336"/>
    <w:rsid w:val="001334D9"/>
    <w:rsid w:val="00133D97"/>
    <w:rsid w:val="00134F11"/>
    <w:rsid w:val="00135115"/>
    <w:rsid w:val="00136015"/>
    <w:rsid w:val="00136BB3"/>
    <w:rsid w:val="0013778A"/>
    <w:rsid w:val="00140260"/>
    <w:rsid w:val="001402C3"/>
    <w:rsid w:val="00141A3E"/>
    <w:rsid w:val="00143F70"/>
    <w:rsid w:val="00146D77"/>
    <w:rsid w:val="00146E3A"/>
    <w:rsid w:val="0014743C"/>
    <w:rsid w:val="001479D3"/>
    <w:rsid w:val="00147C35"/>
    <w:rsid w:val="00152862"/>
    <w:rsid w:val="00152C9D"/>
    <w:rsid w:val="00155971"/>
    <w:rsid w:val="001568FB"/>
    <w:rsid w:val="00156C80"/>
    <w:rsid w:val="001572AB"/>
    <w:rsid w:val="0016022A"/>
    <w:rsid w:val="00162626"/>
    <w:rsid w:val="00163515"/>
    <w:rsid w:val="00163B9F"/>
    <w:rsid w:val="0016551A"/>
    <w:rsid w:val="001676FD"/>
    <w:rsid w:val="00170442"/>
    <w:rsid w:val="00172E10"/>
    <w:rsid w:val="00173937"/>
    <w:rsid w:val="00173D7B"/>
    <w:rsid w:val="00175337"/>
    <w:rsid w:val="00175D1C"/>
    <w:rsid w:val="00176EFA"/>
    <w:rsid w:val="0017762E"/>
    <w:rsid w:val="00180789"/>
    <w:rsid w:val="00182312"/>
    <w:rsid w:val="001849FF"/>
    <w:rsid w:val="00184C04"/>
    <w:rsid w:val="00185160"/>
    <w:rsid w:val="00186600"/>
    <w:rsid w:val="00186E01"/>
    <w:rsid w:val="00190753"/>
    <w:rsid w:val="00191472"/>
    <w:rsid w:val="001962D3"/>
    <w:rsid w:val="001A1014"/>
    <w:rsid w:val="001A11D6"/>
    <w:rsid w:val="001A12D6"/>
    <w:rsid w:val="001A1759"/>
    <w:rsid w:val="001A3CE8"/>
    <w:rsid w:val="001B35A5"/>
    <w:rsid w:val="001B4556"/>
    <w:rsid w:val="001B4E65"/>
    <w:rsid w:val="001B6424"/>
    <w:rsid w:val="001B6D3C"/>
    <w:rsid w:val="001B7269"/>
    <w:rsid w:val="001B734D"/>
    <w:rsid w:val="001C18CA"/>
    <w:rsid w:val="001C1AE0"/>
    <w:rsid w:val="001C22B4"/>
    <w:rsid w:val="001C2B2A"/>
    <w:rsid w:val="001C3AE4"/>
    <w:rsid w:val="001C419D"/>
    <w:rsid w:val="001C77BF"/>
    <w:rsid w:val="001D16A4"/>
    <w:rsid w:val="001D446D"/>
    <w:rsid w:val="001D5A6A"/>
    <w:rsid w:val="001D6D0D"/>
    <w:rsid w:val="001E10C3"/>
    <w:rsid w:val="001E3AB9"/>
    <w:rsid w:val="001E3CC0"/>
    <w:rsid w:val="001E5DE7"/>
    <w:rsid w:val="001E6197"/>
    <w:rsid w:val="001F0CC1"/>
    <w:rsid w:val="001F262E"/>
    <w:rsid w:val="001F4B9D"/>
    <w:rsid w:val="001F5B19"/>
    <w:rsid w:val="001F62A1"/>
    <w:rsid w:val="0020035C"/>
    <w:rsid w:val="002021E8"/>
    <w:rsid w:val="00202313"/>
    <w:rsid w:val="0020327A"/>
    <w:rsid w:val="00203ACD"/>
    <w:rsid w:val="0020442F"/>
    <w:rsid w:val="00204F0C"/>
    <w:rsid w:val="00207063"/>
    <w:rsid w:val="0020723A"/>
    <w:rsid w:val="00207C51"/>
    <w:rsid w:val="00212D46"/>
    <w:rsid w:val="0021642E"/>
    <w:rsid w:val="00217DB4"/>
    <w:rsid w:val="0022004D"/>
    <w:rsid w:val="002204B8"/>
    <w:rsid w:val="0022157F"/>
    <w:rsid w:val="00222378"/>
    <w:rsid w:val="002225D2"/>
    <w:rsid w:val="00223213"/>
    <w:rsid w:val="00224B7E"/>
    <w:rsid w:val="00225A9E"/>
    <w:rsid w:val="00230470"/>
    <w:rsid w:val="002317F6"/>
    <w:rsid w:val="00234163"/>
    <w:rsid w:val="0024036D"/>
    <w:rsid w:val="00241C27"/>
    <w:rsid w:val="002444BF"/>
    <w:rsid w:val="00244F00"/>
    <w:rsid w:val="00244F27"/>
    <w:rsid w:val="00245E94"/>
    <w:rsid w:val="0024672E"/>
    <w:rsid w:val="0025110D"/>
    <w:rsid w:val="00252D7E"/>
    <w:rsid w:val="00252E66"/>
    <w:rsid w:val="00255904"/>
    <w:rsid w:val="002573C0"/>
    <w:rsid w:val="002612A3"/>
    <w:rsid w:val="0026178E"/>
    <w:rsid w:val="00264C9D"/>
    <w:rsid w:val="00265107"/>
    <w:rsid w:val="002660AF"/>
    <w:rsid w:val="00270657"/>
    <w:rsid w:val="0027173C"/>
    <w:rsid w:val="002719E9"/>
    <w:rsid w:val="0027479B"/>
    <w:rsid w:val="00274EA5"/>
    <w:rsid w:val="002760C7"/>
    <w:rsid w:val="00280D89"/>
    <w:rsid w:val="00281ADA"/>
    <w:rsid w:val="0028233B"/>
    <w:rsid w:val="002842CB"/>
    <w:rsid w:val="002876E5"/>
    <w:rsid w:val="0029012D"/>
    <w:rsid w:val="00290AD0"/>
    <w:rsid w:val="002912F3"/>
    <w:rsid w:val="002928C8"/>
    <w:rsid w:val="00294656"/>
    <w:rsid w:val="00295159"/>
    <w:rsid w:val="002A037F"/>
    <w:rsid w:val="002A0E6E"/>
    <w:rsid w:val="002A2D01"/>
    <w:rsid w:val="002A658A"/>
    <w:rsid w:val="002A6C12"/>
    <w:rsid w:val="002A7D32"/>
    <w:rsid w:val="002B3659"/>
    <w:rsid w:val="002B3915"/>
    <w:rsid w:val="002B45EF"/>
    <w:rsid w:val="002B47DC"/>
    <w:rsid w:val="002B597B"/>
    <w:rsid w:val="002B72C5"/>
    <w:rsid w:val="002B7ADA"/>
    <w:rsid w:val="002C0339"/>
    <w:rsid w:val="002C08A5"/>
    <w:rsid w:val="002C0DC6"/>
    <w:rsid w:val="002C38C7"/>
    <w:rsid w:val="002C5013"/>
    <w:rsid w:val="002C53AD"/>
    <w:rsid w:val="002D1825"/>
    <w:rsid w:val="002D22D8"/>
    <w:rsid w:val="002D292D"/>
    <w:rsid w:val="002D509B"/>
    <w:rsid w:val="002E01C3"/>
    <w:rsid w:val="002E1A54"/>
    <w:rsid w:val="002E248F"/>
    <w:rsid w:val="002E2C20"/>
    <w:rsid w:val="002E2E1D"/>
    <w:rsid w:val="002E71AE"/>
    <w:rsid w:val="002E7D27"/>
    <w:rsid w:val="002E7F19"/>
    <w:rsid w:val="002F1233"/>
    <w:rsid w:val="002F178A"/>
    <w:rsid w:val="002F58F2"/>
    <w:rsid w:val="002F5C98"/>
    <w:rsid w:val="002F63A8"/>
    <w:rsid w:val="002F6855"/>
    <w:rsid w:val="002F6F5A"/>
    <w:rsid w:val="002F7636"/>
    <w:rsid w:val="002F79D0"/>
    <w:rsid w:val="002F7D94"/>
    <w:rsid w:val="00300708"/>
    <w:rsid w:val="00301BF6"/>
    <w:rsid w:val="003059D8"/>
    <w:rsid w:val="00305EF3"/>
    <w:rsid w:val="003065C6"/>
    <w:rsid w:val="00306AB1"/>
    <w:rsid w:val="00307174"/>
    <w:rsid w:val="00307334"/>
    <w:rsid w:val="00307D3C"/>
    <w:rsid w:val="00310E5E"/>
    <w:rsid w:val="00311183"/>
    <w:rsid w:val="0031205A"/>
    <w:rsid w:val="003133DE"/>
    <w:rsid w:val="003154DE"/>
    <w:rsid w:val="0031613B"/>
    <w:rsid w:val="0031613D"/>
    <w:rsid w:val="00316703"/>
    <w:rsid w:val="003168F1"/>
    <w:rsid w:val="00316D03"/>
    <w:rsid w:val="003174D2"/>
    <w:rsid w:val="00317513"/>
    <w:rsid w:val="0032067F"/>
    <w:rsid w:val="00320F49"/>
    <w:rsid w:val="0032131E"/>
    <w:rsid w:val="00322549"/>
    <w:rsid w:val="00322A20"/>
    <w:rsid w:val="00322ABE"/>
    <w:rsid w:val="00322B86"/>
    <w:rsid w:val="00324AFE"/>
    <w:rsid w:val="00325C7A"/>
    <w:rsid w:val="0032709C"/>
    <w:rsid w:val="00327D78"/>
    <w:rsid w:val="00332E5D"/>
    <w:rsid w:val="003334C4"/>
    <w:rsid w:val="0033375A"/>
    <w:rsid w:val="00335716"/>
    <w:rsid w:val="003402B0"/>
    <w:rsid w:val="00340769"/>
    <w:rsid w:val="00342DD1"/>
    <w:rsid w:val="00343997"/>
    <w:rsid w:val="00343D77"/>
    <w:rsid w:val="00345603"/>
    <w:rsid w:val="00346555"/>
    <w:rsid w:val="00346727"/>
    <w:rsid w:val="00346CA9"/>
    <w:rsid w:val="00350FCD"/>
    <w:rsid w:val="00353014"/>
    <w:rsid w:val="003532B6"/>
    <w:rsid w:val="00353373"/>
    <w:rsid w:val="00356467"/>
    <w:rsid w:val="003611FF"/>
    <w:rsid w:val="0036287F"/>
    <w:rsid w:val="00362A74"/>
    <w:rsid w:val="00362C41"/>
    <w:rsid w:val="003646C9"/>
    <w:rsid w:val="003703DD"/>
    <w:rsid w:val="00370F05"/>
    <w:rsid w:val="0037155C"/>
    <w:rsid w:val="00372B36"/>
    <w:rsid w:val="00375D30"/>
    <w:rsid w:val="00376CD5"/>
    <w:rsid w:val="0038042A"/>
    <w:rsid w:val="003821C1"/>
    <w:rsid w:val="003827B5"/>
    <w:rsid w:val="0038576B"/>
    <w:rsid w:val="00386ADA"/>
    <w:rsid w:val="0038750A"/>
    <w:rsid w:val="00390075"/>
    <w:rsid w:val="00393B4D"/>
    <w:rsid w:val="003945AB"/>
    <w:rsid w:val="00397BCA"/>
    <w:rsid w:val="003A19E1"/>
    <w:rsid w:val="003A4749"/>
    <w:rsid w:val="003A490A"/>
    <w:rsid w:val="003A7E80"/>
    <w:rsid w:val="003B1D94"/>
    <w:rsid w:val="003B2F0A"/>
    <w:rsid w:val="003B4F0F"/>
    <w:rsid w:val="003B528D"/>
    <w:rsid w:val="003B5391"/>
    <w:rsid w:val="003C1A63"/>
    <w:rsid w:val="003C2802"/>
    <w:rsid w:val="003C2A0B"/>
    <w:rsid w:val="003C2CE0"/>
    <w:rsid w:val="003C30D9"/>
    <w:rsid w:val="003C3343"/>
    <w:rsid w:val="003C649E"/>
    <w:rsid w:val="003D01EC"/>
    <w:rsid w:val="003D0648"/>
    <w:rsid w:val="003D0A26"/>
    <w:rsid w:val="003D259A"/>
    <w:rsid w:val="003D2A1F"/>
    <w:rsid w:val="003D2CE2"/>
    <w:rsid w:val="003D4530"/>
    <w:rsid w:val="003D4594"/>
    <w:rsid w:val="003D4F2E"/>
    <w:rsid w:val="003D53CF"/>
    <w:rsid w:val="003D7C85"/>
    <w:rsid w:val="003E024B"/>
    <w:rsid w:val="003E04AF"/>
    <w:rsid w:val="003E09F9"/>
    <w:rsid w:val="003E0E99"/>
    <w:rsid w:val="003E2410"/>
    <w:rsid w:val="003E26B8"/>
    <w:rsid w:val="003E26C7"/>
    <w:rsid w:val="003E2E7C"/>
    <w:rsid w:val="003E3E4D"/>
    <w:rsid w:val="003E45B2"/>
    <w:rsid w:val="003E4949"/>
    <w:rsid w:val="003E5BDA"/>
    <w:rsid w:val="003F0971"/>
    <w:rsid w:val="003F0981"/>
    <w:rsid w:val="003F3432"/>
    <w:rsid w:val="003F4D7F"/>
    <w:rsid w:val="003F5637"/>
    <w:rsid w:val="003F6927"/>
    <w:rsid w:val="003F6B8D"/>
    <w:rsid w:val="004004C0"/>
    <w:rsid w:val="00401837"/>
    <w:rsid w:val="00404BCA"/>
    <w:rsid w:val="0040617C"/>
    <w:rsid w:val="004069E0"/>
    <w:rsid w:val="004076E8"/>
    <w:rsid w:val="00410CF4"/>
    <w:rsid w:val="00411B7D"/>
    <w:rsid w:val="00412AE5"/>
    <w:rsid w:val="00413ABC"/>
    <w:rsid w:val="00413D15"/>
    <w:rsid w:val="00414A9A"/>
    <w:rsid w:val="00417554"/>
    <w:rsid w:val="00420301"/>
    <w:rsid w:val="004211F9"/>
    <w:rsid w:val="00421CBC"/>
    <w:rsid w:val="00430544"/>
    <w:rsid w:val="00433532"/>
    <w:rsid w:val="00434A20"/>
    <w:rsid w:val="0043538E"/>
    <w:rsid w:val="00441C26"/>
    <w:rsid w:val="004509AF"/>
    <w:rsid w:val="00450C75"/>
    <w:rsid w:val="004513B5"/>
    <w:rsid w:val="004518B4"/>
    <w:rsid w:val="00452633"/>
    <w:rsid w:val="0045271C"/>
    <w:rsid w:val="00453AF3"/>
    <w:rsid w:val="00462411"/>
    <w:rsid w:val="004629A3"/>
    <w:rsid w:val="00464D04"/>
    <w:rsid w:val="004661B3"/>
    <w:rsid w:val="004713C2"/>
    <w:rsid w:val="004724FF"/>
    <w:rsid w:val="0047676D"/>
    <w:rsid w:val="004809DE"/>
    <w:rsid w:val="00480ACE"/>
    <w:rsid w:val="004844C4"/>
    <w:rsid w:val="004853BA"/>
    <w:rsid w:val="00486B43"/>
    <w:rsid w:val="004875AB"/>
    <w:rsid w:val="004931F8"/>
    <w:rsid w:val="00493277"/>
    <w:rsid w:val="004940A7"/>
    <w:rsid w:val="00496156"/>
    <w:rsid w:val="00496F5D"/>
    <w:rsid w:val="00497ECD"/>
    <w:rsid w:val="004A2341"/>
    <w:rsid w:val="004A2A27"/>
    <w:rsid w:val="004A4178"/>
    <w:rsid w:val="004A468C"/>
    <w:rsid w:val="004A48D7"/>
    <w:rsid w:val="004A4E80"/>
    <w:rsid w:val="004A549B"/>
    <w:rsid w:val="004A5849"/>
    <w:rsid w:val="004B098F"/>
    <w:rsid w:val="004B0C46"/>
    <w:rsid w:val="004B463C"/>
    <w:rsid w:val="004C0947"/>
    <w:rsid w:val="004C0C37"/>
    <w:rsid w:val="004C2104"/>
    <w:rsid w:val="004C2A48"/>
    <w:rsid w:val="004C2E33"/>
    <w:rsid w:val="004C331B"/>
    <w:rsid w:val="004C3AA3"/>
    <w:rsid w:val="004C3BDE"/>
    <w:rsid w:val="004C3CCD"/>
    <w:rsid w:val="004C4A5C"/>
    <w:rsid w:val="004C58A2"/>
    <w:rsid w:val="004C658A"/>
    <w:rsid w:val="004D5AB2"/>
    <w:rsid w:val="004D7058"/>
    <w:rsid w:val="004D70F8"/>
    <w:rsid w:val="004D7453"/>
    <w:rsid w:val="004E08C8"/>
    <w:rsid w:val="004E290B"/>
    <w:rsid w:val="004E49BD"/>
    <w:rsid w:val="004E500B"/>
    <w:rsid w:val="004E6837"/>
    <w:rsid w:val="004E6AA4"/>
    <w:rsid w:val="004E7F0F"/>
    <w:rsid w:val="004F4279"/>
    <w:rsid w:val="004F43DA"/>
    <w:rsid w:val="004F49A5"/>
    <w:rsid w:val="004F620F"/>
    <w:rsid w:val="004F6BE5"/>
    <w:rsid w:val="00502CAE"/>
    <w:rsid w:val="0050480B"/>
    <w:rsid w:val="00504A3D"/>
    <w:rsid w:val="005114AA"/>
    <w:rsid w:val="00512309"/>
    <w:rsid w:val="00513B49"/>
    <w:rsid w:val="00513FA1"/>
    <w:rsid w:val="00515676"/>
    <w:rsid w:val="00515BDB"/>
    <w:rsid w:val="00515FD4"/>
    <w:rsid w:val="005162CC"/>
    <w:rsid w:val="00516A65"/>
    <w:rsid w:val="005238FC"/>
    <w:rsid w:val="0052444C"/>
    <w:rsid w:val="00525EF0"/>
    <w:rsid w:val="005278DF"/>
    <w:rsid w:val="00527CF5"/>
    <w:rsid w:val="00532357"/>
    <w:rsid w:val="00532572"/>
    <w:rsid w:val="00532651"/>
    <w:rsid w:val="00532C6F"/>
    <w:rsid w:val="00532CA9"/>
    <w:rsid w:val="00535C35"/>
    <w:rsid w:val="00535D8B"/>
    <w:rsid w:val="00535F97"/>
    <w:rsid w:val="0054045D"/>
    <w:rsid w:val="00540729"/>
    <w:rsid w:val="00541754"/>
    <w:rsid w:val="00541B58"/>
    <w:rsid w:val="00543842"/>
    <w:rsid w:val="00544DCC"/>
    <w:rsid w:val="005470AD"/>
    <w:rsid w:val="0054731B"/>
    <w:rsid w:val="005478C7"/>
    <w:rsid w:val="005507C8"/>
    <w:rsid w:val="005510EA"/>
    <w:rsid w:val="005524C0"/>
    <w:rsid w:val="005526E1"/>
    <w:rsid w:val="005546E5"/>
    <w:rsid w:val="00555ED8"/>
    <w:rsid w:val="00556CB1"/>
    <w:rsid w:val="00557A9D"/>
    <w:rsid w:val="00564520"/>
    <w:rsid w:val="00565848"/>
    <w:rsid w:val="00572CAE"/>
    <w:rsid w:val="00575E8A"/>
    <w:rsid w:val="005761D0"/>
    <w:rsid w:val="0057704E"/>
    <w:rsid w:val="00577FB2"/>
    <w:rsid w:val="00581934"/>
    <w:rsid w:val="0058224D"/>
    <w:rsid w:val="00582A21"/>
    <w:rsid w:val="00590D8D"/>
    <w:rsid w:val="0059198E"/>
    <w:rsid w:val="005925C1"/>
    <w:rsid w:val="00592BF0"/>
    <w:rsid w:val="00595CB1"/>
    <w:rsid w:val="0059643D"/>
    <w:rsid w:val="005A1627"/>
    <w:rsid w:val="005A247C"/>
    <w:rsid w:val="005A2C2D"/>
    <w:rsid w:val="005A4487"/>
    <w:rsid w:val="005A6024"/>
    <w:rsid w:val="005B1883"/>
    <w:rsid w:val="005B1E95"/>
    <w:rsid w:val="005B217D"/>
    <w:rsid w:val="005B2524"/>
    <w:rsid w:val="005B7A6D"/>
    <w:rsid w:val="005B7F3D"/>
    <w:rsid w:val="005C2F7E"/>
    <w:rsid w:val="005C4311"/>
    <w:rsid w:val="005C5413"/>
    <w:rsid w:val="005C59DD"/>
    <w:rsid w:val="005C6F27"/>
    <w:rsid w:val="005C77D9"/>
    <w:rsid w:val="005D30E1"/>
    <w:rsid w:val="005D3115"/>
    <w:rsid w:val="005D3903"/>
    <w:rsid w:val="005D485A"/>
    <w:rsid w:val="005D5F1F"/>
    <w:rsid w:val="005D5F5C"/>
    <w:rsid w:val="005D782E"/>
    <w:rsid w:val="005E0EC0"/>
    <w:rsid w:val="005E13D0"/>
    <w:rsid w:val="005E41E9"/>
    <w:rsid w:val="005E4BF8"/>
    <w:rsid w:val="005E5739"/>
    <w:rsid w:val="005E7978"/>
    <w:rsid w:val="00601809"/>
    <w:rsid w:val="006030CE"/>
    <w:rsid w:val="006031AF"/>
    <w:rsid w:val="0060426B"/>
    <w:rsid w:val="006068F1"/>
    <w:rsid w:val="00606938"/>
    <w:rsid w:val="00612D22"/>
    <w:rsid w:val="00615D6B"/>
    <w:rsid w:val="00617E73"/>
    <w:rsid w:val="00620EEF"/>
    <w:rsid w:val="00621507"/>
    <w:rsid w:val="006218F1"/>
    <w:rsid w:val="00621DF9"/>
    <w:rsid w:val="0062342D"/>
    <w:rsid w:val="006252EE"/>
    <w:rsid w:val="00625704"/>
    <w:rsid w:val="006258E4"/>
    <w:rsid w:val="00626A33"/>
    <w:rsid w:val="00626B4B"/>
    <w:rsid w:val="00627026"/>
    <w:rsid w:val="00627F0C"/>
    <w:rsid w:val="00627F1C"/>
    <w:rsid w:val="00633FC3"/>
    <w:rsid w:val="00634896"/>
    <w:rsid w:val="006408B1"/>
    <w:rsid w:val="0064205E"/>
    <w:rsid w:val="006427C8"/>
    <w:rsid w:val="006431ED"/>
    <w:rsid w:val="00644E7A"/>
    <w:rsid w:val="00645108"/>
    <w:rsid w:val="00645129"/>
    <w:rsid w:val="00645871"/>
    <w:rsid w:val="006465E7"/>
    <w:rsid w:val="00646A3C"/>
    <w:rsid w:val="0064751C"/>
    <w:rsid w:val="006523B0"/>
    <w:rsid w:val="006527C4"/>
    <w:rsid w:val="00652FF4"/>
    <w:rsid w:val="0065477B"/>
    <w:rsid w:val="00660282"/>
    <w:rsid w:val="00660514"/>
    <w:rsid w:val="00660606"/>
    <w:rsid w:val="00660CFD"/>
    <w:rsid w:val="00663331"/>
    <w:rsid w:val="00664DBE"/>
    <w:rsid w:val="0066717C"/>
    <w:rsid w:val="006674E4"/>
    <w:rsid w:val="00673B80"/>
    <w:rsid w:val="00674BBA"/>
    <w:rsid w:val="0067548F"/>
    <w:rsid w:val="00677C3D"/>
    <w:rsid w:val="006802D8"/>
    <w:rsid w:val="0068063F"/>
    <w:rsid w:val="00682165"/>
    <w:rsid w:val="0068296B"/>
    <w:rsid w:val="00682E25"/>
    <w:rsid w:val="00684090"/>
    <w:rsid w:val="006850D7"/>
    <w:rsid w:val="00685F68"/>
    <w:rsid w:val="006878B1"/>
    <w:rsid w:val="006917FD"/>
    <w:rsid w:val="00692ACF"/>
    <w:rsid w:val="00692BC4"/>
    <w:rsid w:val="006938DB"/>
    <w:rsid w:val="006A06D5"/>
    <w:rsid w:val="006A1536"/>
    <w:rsid w:val="006A45E6"/>
    <w:rsid w:val="006A5A16"/>
    <w:rsid w:val="006A5DA3"/>
    <w:rsid w:val="006A66B5"/>
    <w:rsid w:val="006A6CAE"/>
    <w:rsid w:val="006A7605"/>
    <w:rsid w:val="006B152F"/>
    <w:rsid w:val="006B15E6"/>
    <w:rsid w:val="006B24EF"/>
    <w:rsid w:val="006B32C4"/>
    <w:rsid w:val="006B39B6"/>
    <w:rsid w:val="006B54FB"/>
    <w:rsid w:val="006B6CEA"/>
    <w:rsid w:val="006B754C"/>
    <w:rsid w:val="006B767C"/>
    <w:rsid w:val="006C0EC8"/>
    <w:rsid w:val="006C2F55"/>
    <w:rsid w:val="006C3606"/>
    <w:rsid w:val="006C400F"/>
    <w:rsid w:val="006C599A"/>
    <w:rsid w:val="006C6524"/>
    <w:rsid w:val="006D0844"/>
    <w:rsid w:val="006D084C"/>
    <w:rsid w:val="006D12BA"/>
    <w:rsid w:val="006D4E5C"/>
    <w:rsid w:val="006D58EA"/>
    <w:rsid w:val="006D64F2"/>
    <w:rsid w:val="006D6E84"/>
    <w:rsid w:val="006E090D"/>
    <w:rsid w:val="006E19BA"/>
    <w:rsid w:val="006E2558"/>
    <w:rsid w:val="006E27C4"/>
    <w:rsid w:val="006E299B"/>
    <w:rsid w:val="006E2F43"/>
    <w:rsid w:val="006E3838"/>
    <w:rsid w:val="006E622B"/>
    <w:rsid w:val="006F0E88"/>
    <w:rsid w:val="006F0E97"/>
    <w:rsid w:val="006F33F7"/>
    <w:rsid w:val="006F38A7"/>
    <w:rsid w:val="006F5F07"/>
    <w:rsid w:val="006F5F15"/>
    <w:rsid w:val="006F644E"/>
    <w:rsid w:val="006F7769"/>
    <w:rsid w:val="006F7D2B"/>
    <w:rsid w:val="007006B9"/>
    <w:rsid w:val="00701C9C"/>
    <w:rsid w:val="00702917"/>
    <w:rsid w:val="007029DF"/>
    <w:rsid w:val="00703117"/>
    <w:rsid w:val="00704386"/>
    <w:rsid w:val="0070580A"/>
    <w:rsid w:val="00707169"/>
    <w:rsid w:val="00707F5A"/>
    <w:rsid w:val="00710924"/>
    <w:rsid w:val="00710BB3"/>
    <w:rsid w:val="007126F1"/>
    <w:rsid w:val="007150E9"/>
    <w:rsid w:val="00715629"/>
    <w:rsid w:val="00716E05"/>
    <w:rsid w:val="007202A3"/>
    <w:rsid w:val="00722648"/>
    <w:rsid w:val="00724F8D"/>
    <w:rsid w:val="00725059"/>
    <w:rsid w:val="0072618B"/>
    <w:rsid w:val="00726611"/>
    <w:rsid w:val="007269F9"/>
    <w:rsid w:val="00726AD8"/>
    <w:rsid w:val="00726F16"/>
    <w:rsid w:val="007274A2"/>
    <w:rsid w:val="007301B8"/>
    <w:rsid w:val="0073246F"/>
    <w:rsid w:val="00732F28"/>
    <w:rsid w:val="00732FBF"/>
    <w:rsid w:val="007346CE"/>
    <w:rsid w:val="00734791"/>
    <w:rsid w:val="0073599B"/>
    <w:rsid w:val="00735F3B"/>
    <w:rsid w:val="007379AE"/>
    <w:rsid w:val="00740000"/>
    <w:rsid w:val="007416E0"/>
    <w:rsid w:val="00742642"/>
    <w:rsid w:val="0074328E"/>
    <w:rsid w:val="007435F5"/>
    <w:rsid w:val="0074448E"/>
    <w:rsid w:val="0074461A"/>
    <w:rsid w:val="0074551E"/>
    <w:rsid w:val="00745ED8"/>
    <w:rsid w:val="0075106A"/>
    <w:rsid w:val="007511A7"/>
    <w:rsid w:val="007549F3"/>
    <w:rsid w:val="00755850"/>
    <w:rsid w:val="00756D79"/>
    <w:rsid w:val="0076199C"/>
    <w:rsid w:val="00761C7D"/>
    <w:rsid w:val="00763ED0"/>
    <w:rsid w:val="00763F76"/>
    <w:rsid w:val="007647E2"/>
    <w:rsid w:val="00764D6B"/>
    <w:rsid w:val="0076512A"/>
    <w:rsid w:val="0076558D"/>
    <w:rsid w:val="00766310"/>
    <w:rsid w:val="00767A8D"/>
    <w:rsid w:val="00767D16"/>
    <w:rsid w:val="007707FD"/>
    <w:rsid w:val="00770C55"/>
    <w:rsid w:val="00770DE5"/>
    <w:rsid w:val="0077279E"/>
    <w:rsid w:val="00787183"/>
    <w:rsid w:val="00790DD8"/>
    <w:rsid w:val="00793729"/>
    <w:rsid w:val="007939C9"/>
    <w:rsid w:val="007948EC"/>
    <w:rsid w:val="00795550"/>
    <w:rsid w:val="0079595C"/>
    <w:rsid w:val="00796225"/>
    <w:rsid w:val="00797FCA"/>
    <w:rsid w:val="007A1377"/>
    <w:rsid w:val="007A1587"/>
    <w:rsid w:val="007A3BAE"/>
    <w:rsid w:val="007A3F2A"/>
    <w:rsid w:val="007A40F9"/>
    <w:rsid w:val="007A5085"/>
    <w:rsid w:val="007A55B7"/>
    <w:rsid w:val="007B07FF"/>
    <w:rsid w:val="007B132F"/>
    <w:rsid w:val="007B216E"/>
    <w:rsid w:val="007B4AAB"/>
    <w:rsid w:val="007B5EDC"/>
    <w:rsid w:val="007C01B8"/>
    <w:rsid w:val="007C4935"/>
    <w:rsid w:val="007C4C34"/>
    <w:rsid w:val="007C5613"/>
    <w:rsid w:val="007C6616"/>
    <w:rsid w:val="007C70E3"/>
    <w:rsid w:val="007D088F"/>
    <w:rsid w:val="007D2CE7"/>
    <w:rsid w:val="007D734D"/>
    <w:rsid w:val="007D7C77"/>
    <w:rsid w:val="007D7CCC"/>
    <w:rsid w:val="007E1930"/>
    <w:rsid w:val="007E42AB"/>
    <w:rsid w:val="007E4DC6"/>
    <w:rsid w:val="007E5616"/>
    <w:rsid w:val="007E64D4"/>
    <w:rsid w:val="007E68E9"/>
    <w:rsid w:val="007F05D3"/>
    <w:rsid w:val="007F21D6"/>
    <w:rsid w:val="007F2A4D"/>
    <w:rsid w:val="007F2CD2"/>
    <w:rsid w:val="007F496B"/>
    <w:rsid w:val="007F531D"/>
    <w:rsid w:val="007F74AF"/>
    <w:rsid w:val="00801921"/>
    <w:rsid w:val="00802AC0"/>
    <w:rsid w:val="00804684"/>
    <w:rsid w:val="008055B1"/>
    <w:rsid w:val="008059FB"/>
    <w:rsid w:val="00805C19"/>
    <w:rsid w:val="00807980"/>
    <w:rsid w:val="00807B8B"/>
    <w:rsid w:val="008103D5"/>
    <w:rsid w:val="00812A28"/>
    <w:rsid w:val="008149C2"/>
    <w:rsid w:val="00820747"/>
    <w:rsid w:val="00824171"/>
    <w:rsid w:val="00827C0F"/>
    <w:rsid w:val="0083115D"/>
    <w:rsid w:val="0083148E"/>
    <w:rsid w:val="00833F5D"/>
    <w:rsid w:val="00835FD3"/>
    <w:rsid w:val="0084166E"/>
    <w:rsid w:val="00841B6F"/>
    <w:rsid w:val="00842FBF"/>
    <w:rsid w:val="00843A43"/>
    <w:rsid w:val="0084460D"/>
    <w:rsid w:val="00847D66"/>
    <w:rsid w:val="00850AFC"/>
    <w:rsid w:val="00850B0C"/>
    <w:rsid w:val="00851992"/>
    <w:rsid w:val="00853E8C"/>
    <w:rsid w:val="00854323"/>
    <w:rsid w:val="00855DBA"/>
    <w:rsid w:val="008566FD"/>
    <w:rsid w:val="008567EE"/>
    <w:rsid w:val="0085745E"/>
    <w:rsid w:val="00860C7C"/>
    <w:rsid w:val="00860CBE"/>
    <w:rsid w:val="00863293"/>
    <w:rsid w:val="008644F1"/>
    <w:rsid w:val="008657EA"/>
    <w:rsid w:val="0086747E"/>
    <w:rsid w:val="008716D7"/>
    <w:rsid w:val="008719CB"/>
    <w:rsid w:val="008724B1"/>
    <w:rsid w:val="0087250D"/>
    <w:rsid w:val="0087536D"/>
    <w:rsid w:val="0087575E"/>
    <w:rsid w:val="00876055"/>
    <w:rsid w:val="0088253F"/>
    <w:rsid w:val="008846CB"/>
    <w:rsid w:val="00885112"/>
    <w:rsid w:val="0088530D"/>
    <w:rsid w:val="008856F2"/>
    <w:rsid w:val="00885B54"/>
    <w:rsid w:val="00886A7A"/>
    <w:rsid w:val="0089095F"/>
    <w:rsid w:val="00890CD5"/>
    <w:rsid w:val="008910E0"/>
    <w:rsid w:val="008911CA"/>
    <w:rsid w:val="0089196D"/>
    <w:rsid w:val="00893175"/>
    <w:rsid w:val="00894B3C"/>
    <w:rsid w:val="0089624A"/>
    <w:rsid w:val="0089761C"/>
    <w:rsid w:val="008A0B98"/>
    <w:rsid w:val="008A1F56"/>
    <w:rsid w:val="008A27EE"/>
    <w:rsid w:val="008A31E6"/>
    <w:rsid w:val="008A38AB"/>
    <w:rsid w:val="008A5408"/>
    <w:rsid w:val="008A5493"/>
    <w:rsid w:val="008A549F"/>
    <w:rsid w:val="008A69C6"/>
    <w:rsid w:val="008A715B"/>
    <w:rsid w:val="008A7624"/>
    <w:rsid w:val="008B04B4"/>
    <w:rsid w:val="008B0F5F"/>
    <w:rsid w:val="008B2332"/>
    <w:rsid w:val="008B273F"/>
    <w:rsid w:val="008B6D3F"/>
    <w:rsid w:val="008C0B0A"/>
    <w:rsid w:val="008C17A5"/>
    <w:rsid w:val="008C1BD1"/>
    <w:rsid w:val="008C6472"/>
    <w:rsid w:val="008D02CF"/>
    <w:rsid w:val="008D0CC6"/>
    <w:rsid w:val="008D0D7E"/>
    <w:rsid w:val="008D101D"/>
    <w:rsid w:val="008D1975"/>
    <w:rsid w:val="008D3648"/>
    <w:rsid w:val="008D3A97"/>
    <w:rsid w:val="008D41AE"/>
    <w:rsid w:val="008D4AF7"/>
    <w:rsid w:val="008D61CF"/>
    <w:rsid w:val="008D72DD"/>
    <w:rsid w:val="008D7EED"/>
    <w:rsid w:val="008E0B87"/>
    <w:rsid w:val="008E6C9F"/>
    <w:rsid w:val="008E78A4"/>
    <w:rsid w:val="008E7A94"/>
    <w:rsid w:val="008F2654"/>
    <w:rsid w:val="008F3637"/>
    <w:rsid w:val="008F43D5"/>
    <w:rsid w:val="008F52BB"/>
    <w:rsid w:val="008F7D0F"/>
    <w:rsid w:val="008FBC21"/>
    <w:rsid w:val="00901A5B"/>
    <w:rsid w:val="00903B13"/>
    <w:rsid w:val="0090581D"/>
    <w:rsid w:val="0090767F"/>
    <w:rsid w:val="00916230"/>
    <w:rsid w:val="00917E0F"/>
    <w:rsid w:val="0092017C"/>
    <w:rsid w:val="00921F99"/>
    <w:rsid w:val="00922F5E"/>
    <w:rsid w:val="00923414"/>
    <w:rsid w:val="00923A1D"/>
    <w:rsid w:val="009255A1"/>
    <w:rsid w:val="00925A2F"/>
    <w:rsid w:val="00925E66"/>
    <w:rsid w:val="00926363"/>
    <w:rsid w:val="00927590"/>
    <w:rsid w:val="0092769D"/>
    <w:rsid w:val="00931E42"/>
    <w:rsid w:val="00932338"/>
    <w:rsid w:val="009331C3"/>
    <w:rsid w:val="00933700"/>
    <w:rsid w:val="00933B34"/>
    <w:rsid w:val="00934552"/>
    <w:rsid w:val="009404AF"/>
    <w:rsid w:val="0094114F"/>
    <w:rsid w:val="00942127"/>
    <w:rsid w:val="00942ADB"/>
    <w:rsid w:val="00943069"/>
    <w:rsid w:val="00944EAF"/>
    <w:rsid w:val="00946768"/>
    <w:rsid w:val="00950536"/>
    <w:rsid w:val="00951AC0"/>
    <w:rsid w:val="00953541"/>
    <w:rsid w:val="00953C4D"/>
    <w:rsid w:val="00954A85"/>
    <w:rsid w:val="009567FA"/>
    <w:rsid w:val="009576C3"/>
    <w:rsid w:val="009609CD"/>
    <w:rsid w:val="00960E2C"/>
    <w:rsid w:val="0096148C"/>
    <w:rsid w:val="00961BB2"/>
    <w:rsid w:val="00961F84"/>
    <w:rsid w:val="00962A54"/>
    <w:rsid w:val="009644ED"/>
    <w:rsid w:val="00970C0A"/>
    <w:rsid w:val="00971D9D"/>
    <w:rsid w:val="0097284B"/>
    <w:rsid w:val="00972A9A"/>
    <w:rsid w:val="009733C9"/>
    <w:rsid w:val="00975015"/>
    <w:rsid w:val="00977B73"/>
    <w:rsid w:val="00977E17"/>
    <w:rsid w:val="00977F01"/>
    <w:rsid w:val="00983C59"/>
    <w:rsid w:val="009876FE"/>
    <w:rsid w:val="00987A47"/>
    <w:rsid w:val="0099042D"/>
    <w:rsid w:val="00991397"/>
    <w:rsid w:val="00991E1A"/>
    <w:rsid w:val="00992FC4"/>
    <w:rsid w:val="00993994"/>
    <w:rsid w:val="00994486"/>
    <w:rsid w:val="00994576"/>
    <w:rsid w:val="0099560B"/>
    <w:rsid w:val="009964C9"/>
    <w:rsid w:val="00996D6E"/>
    <w:rsid w:val="00997E54"/>
    <w:rsid w:val="009A0FBA"/>
    <w:rsid w:val="009A2CC4"/>
    <w:rsid w:val="009A30F8"/>
    <w:rsid w:val="009A313C"/>
    <w:rsid w:val="009A7199"/>
    <w:rsid w:val="009A7F16"/>
    <w:rsid w:val="009B1ECF"/>
    <w:rsid w:val="009B1F70"/>
    <w:rsid w:val="009B298F"/>
    <w:rsid w:val="009B58BF"/>
    <w:rsid w:val="009B6F95"/>
    <w:rsid w:val="009B7325"/>
    <w:rsid w:val="009C0130"/>
    <w:rsid w:val="009C0726"/>
    <w:rsid w:val="009C0FA9"/>
    <w:rsid w:val="009C167D"/>
    <w:rsid w:val="009C1AAC"/>
    <w:rsid w:val="009C34DC"/>
    <w:rsid w:val="009C35B6"/>
    <w:rsid w:val="009C5D55"/>
    <w:rsid w:val="009C61F2"/>
    <w:rsid w:val="009C728B"/>
    <w:rsid w:val="009D0028"/>
    <w:rsid w:val="009D0EB3"/>
    <w:rsid w:val="009D4B6B"/>
    <w:rsid w:val="009D6477"/>
    <w:rsid w:val="009D7897"/>
    <w:rsid w:val="009E044D"/>
    <w:rsid w:val="009E085F"/>
    <w:rsid w:val="009E2418"/>
    <w:rsid w:val="009E36C1"/>
    <w:rsid w:val="009E3C2A"/>
    <w:rsid w:val="009E4A4E"/>
    <w:rsid w:val="009E4D1F"/>
    <w:rsid w:val="009E7094"/>
    <w:rsid w:val="009F2658"/>
    <w:rsid w:val="009F2BED"/>
    <w:rsid w:val="009F3540"/>
    <w:rsid w:val="009F3EB1"/>
    <w:rsid w:val="009F5593"/>
    <w:rsid w:val="00A01D01"/>
    <w:rsid w:val="00A0328D"/>
    <w:rsid w:val="00A03750"/>
    <w:rsid w:val="00A048F2"/>
    <w:rsid w:val="00A04A61"/>
    <w:rsid w:val="00A04AD8"/>
    <w:rsid w:val="00A04B6F"/>
    <w:rsid w:val="00A05243"/>
    <w:rsid w:val="00A055E3"/>
    <w:rsid w:val="00A05DBC"/>
    <w:rsid w:val="00A1110E"/>
    <w:rsid w:val="00A11BBD"/>
    <w:rsid w:val="00A20338"/>
    <w:rsid w:val="00A219A7"/>
    <w:rsid w:val="00A21BCC"/>
    <w:rsid w:val="00A238EE"/>
    <w:rsid w:val="00A23E75"/>
    <w:rsid w:val="00A2564D"/>
    <w:rsid w:val="00A25B90"/>
    <w:rsid w:val="00A25E7E"/>
    <w:rsid w:val="00A272EF"/>
    <w:rsid w:val="00A2784B"/>
    <w:rsid w:val="00A35D08"/>
    <w:rsid w:val="00A374BD"/>
    <w:rsid w:val="00A375B8"/>
    <w:rsid w:val="00A4185E"/>
    <w:rsid w:val="00A41F16"/>
    <w:rsid w:val="00A43070"/>
    <w:rsid w:val="00A4493F"/>
    <w:rsid w:val="00A44BDF"/>
    <w:rsid w:val="00A44E98"/>
    <w:rsid w:val="00A46DAB"/>
    <w:rsid w:val="00A51261"/>
    <w:rsid w:val="00A52C52"/>
    <w:rsid w:val="00A53BF6"/>
    <w:rsid w:val="00A53F50"/>
    <w:rsid w:val="00A54CEE"/>
    <w:rsid w:val="00A5586E"/>
    <w:rsid w:val="00A55A90"/>
    <w:rsid w:val="00A56172"/>
    <w:rsid w:val="00A56B5D"/>
    <w:rsid w:val="00A605F4"/>
    <w:rsid w:val="00A60BD5"/>
    <w:rsid w:val="00A60E41"/>
    <w:rsid w:val="00A6118E"/>
    <w:rsid w:val="00A63118"/>
    <w:rsid w:val="00A643B6"/>
    <w:rsid w:val="00A65E78"/>
    <w:rsid w:val="00A73913"/>
    <w:rsid w:val="00A7409A"/>
    <w:rsid w:val="00A7577C"/>
    <w:rsid w:val="00A7673C"/>
    <w:rsid w:val="00A76F4C"/>
    <w:rsid w:val="00A774B4"/>
    <w:rsid w:val="00A8098D"/>
    <w:rsid w:val="00A82EDC"/>
    <w:rsid w:val="00A83F81"/>
    <w:rsid w:val="00A87DE8"/>
    <w:rsid w:val="00A9032B"/>
    <w:rsid w:val="00A911B5"/>
    <w:rsid w:val="00A93A51"/>
    <w:rsid w:val="00A96937"/>
    <w:rsid w:val="00AA0F7F"/>
    <w:rsid w:val="00AA2519"/>
    <w:rsid w:val="00AA2BCE"/>
    <w:rsid w:val="00AA4DC3"/>
    <w:rsid w:val="00AA7C99"/>
    <w:rsid w:val="00AB0086"/>
    <w:rsid w:val="00AB0466"/>
    <w:rsid w:val="00AB1170"/>
    <w:rsid w:val="00AB3936"/>
    <w:rsid w:val="00AB43E0"/>
    <w:rsid w:val="00AB4937"/>
    <w:rsid w:val="00AB5942"/>
    <w:rsid w:val="00AB648F"/>
    <w:rsid w:val="00AC0321"/>
    <w:rsid w:val="00AC076F"/>
    <w:rsid w:val="00AC27D3"/>
    <w:rsid w:val="00AC4038"/>
    <w:rsid w:val="00AD0D3D"/>
    <w:rsid w:val="00AD31FA"/>
    <w:rsid w:val="00AD5384"/>
    <w:rsid w:val="00AD5790"/>
    <w:rsid w:val="00AD6D77"/>
    <w:rsid w:val="00AE0348"/>
    <w:rsid w:val="00AE0EB0"/>
    <w:rsid w:val="00AE12C4"/>
    <w:rsid w:val="00AE1631"/>
    <w:rsid w:val="00AE219D"/>
    <w:rsid w:val="00AE2425"/>
    <w:rsid w:val="00AE4309"/>
    <w:rsid w:val="00AE5E43"/>
    <w:rsid w:val="00AE6E97"/>
    <w:rsid w:val="00AF0406"/>
    <w:rsid w:val="00AF0D0A"/>
    <w:rsid w:val="00AF0DF3"/>
    <w:rsid w:val="00AF2775"/>
    <w:rsid w:val="00AF453C"/>
    <w:rsid w:val="00AF61EB"/>
    <w:rsid w:val="00AF77CB"/>
    <w:rsid w:val="00B00508"/>
    <w:rsid w:val="00B0067F"/>
    <w:rsid w:val="00B02DEC"/>
    <w:rsid w:val="00B03EB9"/>
    <w:rsid w:val="00B04F3B"/>
    <w:rsid w:val="00B0614D"/>
    <w:rsid w:val="00B110AA"/>
    <w:rsid w:val="00B11C27"/>
    <w:rsid w:val="00B14753"/>
    <w:rsid w:val="00B1627C"/>
    <w:rsid w:val="00B17566"/>
    <w:rsid w:val="00B17934"/>
    <w:rsid w:val="00B2157D"/>
    <w:rsid w:val="00B216C7"/>
    <w:rsid w:val="00B2209B"/>
    <w:rsid w:val="00B22617"/>
    <w:rsid w:val="00B23F29"/>
    <w:rsid w:val="00B24436"/>
    <w:rsid w:val="00B25C10"/>
    <w:rsid w:val="00B26320"/>
    <w:rsid w:val="00B268BB"/>
    <w:rsid w:val="00B26988"/>
    <w:rsid w:val="00B26B29"/>
    <w:rsid w:val="00B26E4B"/>
    <w:rsid w:val="00B32157"/>
    <w:rsid w:val="00B324F7"/>
    <w:rsid w:val="00B33115"/>
    <w:rsid w:val="00B33A77"/>
    <w:rsid w:val="00B35A6B"/>
    <w:rsid w:val="00B36C82"/>
    <w:rsid w:val="00B3730E"/>
    <w:rsid w:val="00B37E50"/>
    <w:rsid w:val="00B409B8"/>
    <w:rsid w:val="00B42710"/>
    <w:rsid w:val="00B43A85"/>
    <w:rsid w:val="00B453CF"/>
    <w:rsid w:val="00B45E93"/>
    <w:rsid w:val="00B46CB8"/>
    <w:rsid w:val="00B47664"/>
    <w:rsid w:val="00B506FC"/>
    <w:rsid w:val="00B52FDF"/>
    <w:rsid w:val="00B53F1E"/>
    <w:rsid w:val="00B54265"/>
    <w:rsid w:val="00B616D5"/>
    <w:rsid w:val="00B6177F"/>
    <w:rsid w:val="00B61E10"/>
    <w:rsid w:val="00B625EB"/>
    <w:rsid w:val="00B63B39"/>
    <w:rsid w:val="00B63D82"/>
    <w:rsid w:val="00B63D9B"/>
    <w:rsid w:val="00B65980"/>
    <w:rsid w:val="00B67C5D"/>
    <w:rsid w:val="00B71EDD"/>
    <w:rsid w:val="00B72A24"/>
    <w:rsid w:val="00B74836"/>
    <w:rsid w:val="00B75048"/>
    <w:rsid w:val="00B77C56"/>
    <w:rsid w:val="00B81DEE"/>
    <w:rsid w:val="00B8401A"/>
    <w:rsid w:val="00B91067"/>
    <w:rsid w:val="00B916F1"/>
    <w:rsid w:val="00B92543"/>
    <w:rsid w:val="00B93104"/>
    <w:rsid w:val="00B93837"/>
    <w:rsid w:val="00BA0292"/>
    <w:rsid w:val="00BA0384"/>
    <w:rsid w:val="00BA136F"/>
    <w:rsid w:val="00BA31F0"/>
    <w:rsid w:val="00BA3684"/>
    <w:rsid w:val="00BA3702"/>
    <w:rsid w:val="00BA377F"/>
    <w:rsid w:val="00BA4ADA"/>
    <w:rsid w:val="00BA6984"/>
    <w:rsid w:val="00BB126A"/>
    <w:rsid w:val="00BB152D"/>
    <w:rsid w:val="00BB22A9"/>
    <w:rsid w:val="00BB4117"/>
    <w:rsid w:val="00BB5866"/>
    <w:rsid w:val="00BB5A9B"/>
    <w:rsid w:val="00BC58EB"/>
    <w:rsid w:val="00BC64CC"/>
    <w:rsid w:val="00BC671B"/>
    <w:rsid w:val="00BC67A5"/>
    <w:rsid w:val="00BD0031"/>
    <w:rsid w:val="00BD09CD"/>
    <w:rsid w:val="00BD283E"/>
    <w:rsid w:val="00BD3766"/>
    <w:rsid w:val="00BD436B"/>
    <w:rsid w:val="00BD58A4"/>
    <w:rsid w:val="00BD5C43"/>
    <w:rsid w:val="00BD6779"/>
    <w:rsid w:val="00BD7B57"/>
    <w:rsid w:val="00BE080D"/>
    <w:rsid w:val="00BE0A8B"/>
    <w:rsid w:val="00BE3101"/>
    <w:rsid w:val="00BE379F"/>
    <w:rsid w:val="00BE397B"/>
    <w:rsid w:val="00BE3CFC"/>
    <w:rsid w:val="00BE59D4"/>
    <w:rsid w:val="00BE6575"/>
    <w:rsid w:val="00BE79F3"/>
    <w:rsid w:val="00BE7BC6"/>
    <w:rsid w:val="00BF0D6B"/>
    <w:rsid w:val="00BF181D"/>
    <w:rsid w:val="00BF261C"/>
    <w:rsid w:val="00BF3817"/>
    <w:rsid w:val="00BF42EB"/>
    <w:rsid w:val="00C00C35"/>
    <w:rsid w:val="00C02710"/>
    <w:rsid w:val="00C03E9A"/>
    <w:rsid w:val="00C0638F"/>
    <w:rsid w:val="00C11845"/>
    <w:rsid w:val="00C11994"/>
    <w:rsid w:val="00C12BCC"/>
    <w:rsid w:val="00C135C7"/>
    <w:rsid w:val="00C14862"/>
    <w:rsid w:val="00C1674A"/>
    <w:rsid w:val="00C16E06"/>
    <w:rsid w:val="00C174D9"/>
    <w:rsid w:val="00C20B73"/>
    <w:rsid w:val="00C21537"/>
    <w:rsid w:val="00C23052"/>
    <w:rsid w:val="00C24072"/>
    <w:rsid w:val="00C24DAC"/>
    <w:rsid w:val="00C2581C"/>
    <w:rsid w:val="00C25AE8"/>
    <w:rsid w:val="00C306F4"/>
    <w:rsid w:val="00C31013"/>
    <w:rsid w:val="00C31928"/>
    <w:rsid w:val="00C329A6"/>
    <w:rsid w:val="00C340E9"/>
    <w:rsid w:val="00C35789"/>
    <w:rsid w:val="00C41A19"/>
    <w:rsid w:val="00C4688D"/>
    <w:rsid w:val="00C475F1"/>
    <w:rsid w:val="00C47C98"/>
    <w:rsid w:val="00C50893"/>
    <w:rsid w:val="00C51B7D"/>
    <w:rsid w:val="00C53A16"/>
    <w:rsid w:val="00C546D9"/>
    <w:rsid w:val="00C548E7"/>
    <w:rsid w:val="00C54DA0"/>
    <w:rsid w:val="00C55202"/>
    <w:rsid w:val="00C558CA"/>
    <w:rsid w:val="00C567A5"/>
    <w:rsid w:val="00C56F49"/>
    <w:rsid w:val="00C576C4"/>
    <w:rsid w:val="00C60E4C"/>
    <w:rsid w:val="00C60EF7"/>
    <w:rsid w:val="00C629FE"/>
    <w:rsid w:val="00C64477"/>
    <w:rsid w:val="00C644CE"/>
    <w:rsid w:val="00C6644D"/>
    <w:rsid w:val="00C70180"/>
    <w:rsid w:val="00C711B9"/>
    <w:rsid w:val="00C71ED2"/>
    <w:rsid w:val="00C75175"/>
    <w:rsid w:val="00C76079"/>
    <w:rsid w:val="00C76FDC"/>
    <w:rsid w:val="00C77618"/>
    <w:rsid w:val="00C803CF"/>
    <w:rsid w:val="00C81605"/>
    <w:rsid w:val="00C84544"/>
    <w:rsid w:val="00C84CED"/>
    <w:rsid w:val="00C8621B"/>
    <w:rsid w:val="00C8741D"/>
    <w:rsid w:val="00C877B8"/>
    <w:rsid w:val="00C87FAD"/>
    <w:rsid w:val="00C90E35"/>
    <w:rsid w:val="00C93CAF"/>
    <w:rsid w:val="00CA2502"/>
    <w:rsid w:val="00CA5289"/>
    <w:rsid w:val="00CA5743"/>
    <w:rsid w:val="00CA5940"/>
    <w:rsid w:val="00CA6609"/>
    <w:rsid w:val="00CB35A4"/>
    <w:rsid w:val="00CB5027"/>
    <w:rsid w:val="00CB5AD8"/>
    <w:rsid w:val="00CB7DDD"/>
    <w:rsid w:val="00CB7DF6"/>
    <w:rsid w:val="00CC0347"/>
    <w:rsid w:val="00CC0391"/>
    <w:rsid w:val="00CC05AA"/>
    <w:rsid w:val="00CC0F01"/>
    <w:rsid w:val="00CC1711"/>
    <w:rsid w:val="00CC1A2A"/>
    <w:rsid w:val="00CC1AFF"/>
    <w:rsid w:val="00CC4458"/>
    <w:rsid w:val="00CC771F"/>
    <w:rsid w:val="00CD0196"/>
    <w:rsid w:val="00CD11C3"/>
    <w:rsid w:val="00CD779E"/>
    <w:rsid w:val="00CD7B27"/>
    <w:rsid w:val="00CE73E7"/>
    <w:rsid w:val="00CF1CCC"/>
    <w:rsid w:val="00CF1D80"/>
    <w:rsid w:val="00CF6AE8"/>
    <w:rsid w:val="00CF6BED"/>
    <w:rsid w:val="00CF7147"/>
    <w:rsid w:val="00D01E80"/>
    <w:rsid w:val="00D020A5"/>
    <w:rsid w:val="00D046B2"/>
    <w:rsid w:val="00D05941"/>
    <w:rsid w:val="00D06884"/>
    <w:rsid w:val="00D07098"/>
    <w:rsid w:val="00D079AA"/>
    <w:rsid w:val="00D107F2"/>
    <w:rsid w:val="00D109FF"/>
    <w:rsid w:val="00D1352E"/>
    <w:rsid w:val="00D14ECF"/>
    <w:rsid w:val="00D166FE"/>
    <w:rsid w:val="00D17270"/>
    <w:rsid w:val="00D202F6"/>
    <w:rsid w:val="00D204BA"/>
    <w:rsid w:val="00D20B88"/>
    <w:rsid w:val="00D20C36"/>
    <w:rsid w:val="00D25E40"/>
    <w:rsid w:val="00D25E6B"/>
    <w:rsid w:val="00D268C1"/>
    <w:rsid w:val="00D3083A"/>
    <w:rsid w:val="00D30BD2"/>
    <w:rsid w:val="00D30FE6"/>
    <w:rsid w:val="00D33A34"/>
    <w:rsid w:val="00D36264"/>
    <w:rsid w:val="00D36A7B"/>
    <w:rsid w:val="00D42973"/>
    <w:rsid w:val="00D451C6"/>
    <w:rsid w:val="00D45B29"/>
    <w:rsid w:val="00D45E78"/>
    <w:rsid w:val="00D46977"/>
    <w:rsid w:val="00D54F75"/>
    <w:rsid w:val="00D551CD"/>
    <w:rsid w:val="00D55328"/>
    <w:rsid w:val="00D553F7"/>
    <w:rsid w:val="00D55EFC"/>
    <w:rsid w:val="00D572F7"/>
    <w:rsid w:val="00D628E3"/>
    <w:rsid w:val="00D63848"/>
    <w:rsid w:val="00D6426A"/>
    <w:rsid w:val="00D64A1F"/>
    <w:rsid w:val="00D64F2A"/>
    <w:rsid w:val="00D66FF9"/>
    <w:rsid w:val="00D6731A"/>
    <w:rsid w:val="00D67F8C"/>
    <w:rsid w:val="00D703C2"/>
    <w:rsid w:val="00D7110C"/>
    <w:rsid w:val="00D71660"/>
    <w:rsid w:val="00D720D5"/>
    <w:rsid w:val="00D74090"/>
    <w:rsid w:val="00D74114"/>
    <w:rsid w:val="00D74A7A"/>
    <w:rsid w:val="00D74F4F"/>
    <w:rsid w:val="00D75422"/>
    <w:rsid w:val="00D75D05"/>
    <w:rsid w:val="00D770F6"/>
    <w:rsid w:val="00D77FA9"/>
    <w:rsid w:val="00D8047E"/>
    <w:rsid w:val="00D814AC"/>
    <w:rsid w:val="00D82B73"/>
    <w:rsid w:val="00D833C3"/>
    <w:rsid w:val="00D83BCB"/>
    <w:rsid w:val="00D844D6"/>
    <w:rsid w:val="00D85543"/>
    <w:rsid w:val="00D878F9"/>
    <w:rsid w:val="00D9017B"/>
    <w:rsid w:val="00D90BD6"/>
    <w:rsid w:val="00D939EF"/>
    <w:rsid w:val="00D94263"/>
    <w:rsid w:val="00D97082"/>
    <w:rsid w:val="00DA0CB2"/>
    <w:rsid w:val="00DA4631"/>
    <w:rsid w:val="00DA4B51"/>
    <w:rsid w:val="00DA6A6D"/>
    <w:rsid w:val="00DA7257"/>
    <w:rsid w:val="00DB2083"/>
    <w:rsid w:val="00DB35A3"/>
    <w:rsid w:val="00DB3747"/>
    <w:rsid w:val="00DB5175"/>
    <w:rsid w:val="00DB6773"/>
    <w:rsid w:val="00DB783E"/>
    <w:rsid w:val="00DB785D"/>
    <w:rsid w:val="00DB7B9F"/>
    <w:rsid w:val="00DB7E63"/>
    <w:rsid w:val="00DB7EC9"/>
    <w:rsid w:val="00DC1CD8"/>
    <w:rsid w:val="00DC4B46"/>
    <w:rsid w:val="00DD02BB"/>
    <w:rsid w:val="00DD0D8B"/>
    <w:rsid w:val="00DD1D4E"/>
    <w:rsid w:val="00DD2270"/>
    <w:rsid w:val="00DE315A"/>
    <w:rsid w:val="00DE37E7"/>
    <w:rsid w:val="00DE5AB7"/>
    <w:rsid w:val="00DE665B"/>
    <w:rsid w:val="00DE7D0B"/>
    <w:rsid w:val="00DF09E4"/>
    <w:rsid w:val="00DF0AE9"/>
    <w:rsid w:val="00DF1D45"/>
    <w:rsid w:val="00DF1E14"/>
    <w:rsid w:val="00DF5A1A"/>
    <w:rsid w:val="00DF6106"/>
    <w:rsid w:val="00DF637E"/>
    <w:rsid w:val="00DF68D8"/>
    <w:rsid w:val="00E0065F"/>
    <w:rsid w:val="00E008BE"/>
    <w:rsid w:val="00E00A0C"/>
    <w:rsid w:val="00E03FE1"/>
    <w:rsid w:val="00E06C22"/>
    <w:rsid w:val="00E07300"/>
    <w:rsid w:val="00E10534"/>
    <w:rsid w:val="00E144D1"/>
    <w:rsid w:val="00E16156"/>
    <w:rsid w:val="00E227B5"/>
    <w:rsid w:val="00E232D3"/>
    <w:rsid w:val="00E23FD2"/>
    <w:rsid w:val="00E253AE"/>
    <w:rsid w:val="00E2544E"/>
    <w:rsid w:val="00E262C1"/>
    <w:rsid w:val="00E26692"/>
    <w:rsid w:val="00E30041"/>
    <w:rsid w:val="00E345D3"/>
    <w:rsid w:val="00E35015"/>
    <w:rsid w:val="00E35535"/>
    <w:rsid w:val="00E41550"/>
    <w:rsid w:val="00E429C8"/>
    <w:rsid w:val="00E454BE"/>
    <w:rsid w:val="00E47677"/>
    <w:rsid w:val="00E525B3"/>
    <w:rsid w:val="00E52C9B"/>
    <w:rsid w:val="00E53423"/>
    <w:rsid w:val="00E5378C"/>
    <w:rsid w:val="00E53B5E"/>
    <w:rsid w:val="00E541F2"/>
    <w:rsid w:val="00E554E3"/>
    <w:rsid w:val="00E57021"/>
    <w:rsid w:val="00E57DA8"/>
    <w:rsid w:val="00E61456"/>
    <w:rsid w:val="00E6155F"/>
    <w:rsid w:val="00E61EF3"/>
    <w:rsid w:val="00E662F6"/>
    <w:rsid w:val="00E6638C"/>
    <w:rsid w:val="00E67C82"/>
    <w:rsid w:val="00E71AFB"/>
    <w:rsid w:val="00E71F5E"/>
    <w:rsid w:val="00E72165"/>
    <w:rsid w:val="00E76FAD"/>
    <w:rsid w:val="00E77CC1"/>
    <w:rsid w:val="00E77FF6"/>
    <w:rsid w:val="00E830C2"/>
    <w:rsid w:val="00E8379F"/>
    <w:rsid w:val="00E854F8"/>
    <w:rsid w:val="00E8559B"/>
    <w:rsid w:val="00E86DB9"/>
    <w:rsid w:val="00E909D7"/>
    <w:rsid w:val="00E90D55"/>
    <w:rsid w:val="00E92A8B"/>
    <w:rsid w:val="00E92FDA"/>
    <w:rsid w:val="00E94D1F"/>
    <w:rsid w:val="00E95F3B"/>
    <w:rsid w:val="00E97B74"/>
    <w:rsid w:val="00EA15F9"/>
    <w:rsid w:val="00EA1DDC"/>
    <w:rsid w:val="00EA2386"/>
    <w:rsid w:val="00EA244E"/>
    <w:rsid w:val="00EA2E57"/>
    <w:rsid w:val="00EA548D"/>
    <w:rsid w:val="00EA5FAE"/>
    <w:rsid w:val="00EA72F5"/>
    <w:rsid w:val="00EB212B"/>
    <w:rsid w:val="00EB2747"/>
    <w:rsid w:val="00EB27DD"/>
    <w:rsid w:val="00EB2F21"/>
    <w:rsid w:val="00EB41A8"/>
    <w:rsid w:val="00EB587F"/>
    <w:rsid w:val="00EB5E11"/>
    <w:rsid w:val="00EB7AA3"/>
    <w:rsid w:val="00EC05C2"/>
    <w:rsid w:val="00EC121C"/>
    <w:rsid w:val="00EC65F7"/>
    <w:rsid w:val="00EC6AC1"/>
    <w:rsid w:val="00EC7910"/>
    <w:rsid w:val="00ED241E"/>
    <w:rsid w:val="00ED3816"/>
    <w:rsid w:val="00ED406A"/>
    <w:rsid w:val="00ED6E5F"/>
    <w:rsid w:val="00EE048A"/>
    <w:rsid w:val="00EE0EA4"/>
    <w:rsid w:val="00EE17AC"/>
    <w:rsid w:val="00EE19C7"/>
    <w:rsid w:val="00EE2B8E"/>
    <w:rsid w:val="00EE2CD7"/>
    <w:rsid w:val="00EE3768"/>
    <w:rsid w:val="00EE4A5F"/>
    <w:rsid w:val="00EE7E2E"/>
    <w:rsid w:val="00EF3A90"/>
    <w:rsid w:val="00EF3E48"/>
    <w:rsid w:val="00EF5162"/>
    <w:rsid w:val="00EF65FE"/>
    <w:rsid w:val="00EF7351"/>
    <w:rsid w:val="00F00529"/>
    <w:rsid w:val="00F00AE2"/>
    <w:rsid w:val="00F011FA"/>
    <w:rsid w:val="00F01F68"/>
    <w:rsid w:val="00F029E1"/>
    <w:rsid w:val="00F02CC4"/>
    <w:rsid w:val="00F02D6E"/>
    <w:rsid w:val="00F03747"/>
    <w:rsid w:val="00F04826"/>
    <w:rsid w:val="00F05202"/>
    <w:rsid w:val="00F07701"/>
    <w:rsid w:val="00F0787F"/>
    <w:rsid w:val="00F11906"/>
    <w:rsid w:val="00F119EC"/>
    <w:rsid w:val="00F119F1"/>
    <w:rsid w:val="00F12221"/>
    <w:rsid w:val="00F14116"/>
    <w:rsid w:val="00F151C7"/>
    <w:rsid w:val="00F168F9"/>
    <w:rsid w:val="00F175CE"/>
    <w:rsid w:val="00F21AF3"/>
    <w:rsid w:val="00F228FA"/>
    <w:rsid w:val="00F233B6"/>
    <w:rsid w:val="00F2385E"/>
    <w:rsid w:val="00F24A4D"/>
    <w:rsid w:val="00F26119"/>
    <w:rsid w:val="00F264F5"/>
    <w:rsid w:val="00F30F0F"/>
    <w:rsid w:val="00F31676"/>
    <w:rsid w:val="00F3190F"/>
    <w:rsid w:val="00F32388"/>
    <w:rsid w:val="00F324D2"/>
    <w:rsid w:val="00F3598A"/>
    <w:rsid w:val="00F36700"/>
    <w:rsid w:val="00F36F08"/>
    <w:rsid w:val="00F410DB"/>
    <w:rsid w:val="00F411DD"/>
    <w:rsid w:val="00F413F4"/>
    <w:rsid w:val="00F4293A"/>
    <w:rsid w:val="00F42B68"/>
    <w:rsid w:val="00F43177"/>
    <w:rsid w:val="00F433B2"/>
    <w:rsid w:val="00F439D3"/>
    <w:rsid w:val="00F43FCD"/>
    <w:rsid w:val="00F440E5"/>
    <w:rsid w:val="00F44A32"/>
    <w:rsid w:val="00F46B9C"/>
    <w:rsid w:val="00F47681"/>
    <w:rsid w:val="00F50EA7"/>
    <w:rsid w:val="00F50EF6"/>
    <w:rsid w:val="00F53C4D"/>
    <w:rsid w:val="00F54632"/>
    <w:rsid w:val="00F546FD"/>
    <w:rsid w:val="00F5710A"/>
    <w:rsid w:val="00F57ABE"/>
    <w:rsid w:val="00F61ED6"/>
    <w:rsid w:val="00F63223"/>
    <w:rsid w:val="00F638D2"/>
    <w:rsid w:val="00F66E54"/>
    <w:rsid w:val="00F672AC"/>
    <w:rsid w:val="00F701CC"/>
    <w:rsid w:val="00F74518"/>
    <w:rsid w:val="00F7471A"/>
    <w:rsid w:val="00F762F5"/>
    <w:rsid w:val="00F77A83"/>
    <w:rsid w:val="00F80807"/>
    <w:rsid w:val="00F81911"/>
    <w:rsid w:val="00F82F16"/>
    <w:rsid w:val="00F84586"/>
    <w:rsid w:val="00F84CDE"/>
    <w:rsid w:val="00F861BC"/>
    <w:rsid w:val="00F8689E"/>
    <w:rsid w:val="00F90A6B"/>
    <w:rsid w:val="00F91D05"/>
    <w:rsid w:val="00F92244"/>
    <w:rsid w:val="00F95426"/>
    <w:rsid w:val="00F9682A"/>
    <w:rsid w:val="00F96FE8"/>
    <w:rsid w:val="00F978B1"/>
    <w:rsid w:val="00FA4CEB"/>
    <w:rsid w:val="00FA6312"/>
    <w:rsid w:val="00FA6D4E"/>
    <w:rsid w:val="00FB23B1"/>
    <w:rsid w:val="00FB2736"/>
    <w:rsid w:val="00FB27F3"/>
    <w:rsid w:val="00FB48F6"/>
    <w:rsid w:val="00FB779E"/>
    <w:rsid w:val="00FC04F7"/>
    <w:rsid w:val="00FC0997"/>
    <w:rsid w:val="00FC0D9A"/>
    <w:rsid w:val="00FC289F"/>
    <w:rsid w:val="00FC5548"/>
    <w:rsid w:val="00FC6EA8"/>
    <w:rsid w:val="00FD1B3D"/>
    <w:rsid w:val="00FD251F"/>
    <w:rsid w:val="00FD2701"/>
    <w:rsid w:val="00FD3E15"/>
    <w:rsid w:val="00FD672E"/>
    <w:rsid w:val="00FD6DF0"/>
    <w:rsid w:val="00FE184E"/>
    <w:rsid w:val="00FE27CD"/>
    <w:rsid w:val="00FE3BEE"/>
    <w:rsid w:val="00FE5CEF"/>
    <w:rsid w:val="00FE65DD"/>
    <w:rsid w:val="00FE7372"/>
    <w:rsid w:val="00FF0F58"/>
    <w:rsid w:val="00FF1CCD"/>
    <w:rsid w:val="00FF2196"/>
    <w:rsid w:val="00FF2765"/>
    <w:rsid w:val="00FF2B57"/>
    <w:rsid w:val="00FF3826"/>
    <w:rsid w:val="00FF6294"/>
    <w:rsid w:val="0110C10D"/>
    <w:rsid w:val="01E829DD"/>
    <w:rsid w:val="036C00D1"/>
    <w:rsid w:val="03AACCC8"/>
    <w:rsid w:val="03AB326A"/>
    <w:rsid w:val="0405D358"/>
    <w:rsid w:val="040A067B"/>
    <w:rsid w:val="04143D36"/>
    <w:rsid w:val="0425091B"/>
    <w:rsid w:val="04285499"/>
    <w:rsid w:val="04B2E08C"/>
    <w:rsid w:val="05EF1EAB"/>
    <w:rsid w:val="084D20F6"/>
    <w:rsid w:val="08656264"/>
    <w:rsid w:val="08DFA634"/>
    <w:rsid w:val="092A7D60"/>
    <w:rsid w:val="09D2BE52"/>
    <w:rsid w:val="0BE3F2EE"/>
    <w:rsid w:val="0C15A002"/>
    <w:rsid w:val="0CFE00AF"/>
    <w:rsid w:val="0D49E237"/>
    <w:rsid w:val="0D66B60E"/>
    <w:rsid w:val="0E7E9A5B"/>
    <w:rsid w:val="0F03C1E1"/>
    <w:rsid w:val="105FED90"/>
    <w:rsid w:val="12333744"/>
    <w:rsid w:val="1248201E"/>
    <w:rsid w:val="12DC5C07"/>
    <w:rsid w:val="12F45C95"/>
    <w:rsid w:val="13C5BA11"/>
    <w:rsid w:val="146E4304"/>
    <w:rsid w:val="1587983B"/>
    <w:rsid w:val="168D96F1"/>
    <w:rsid w:val="16B0DCB3"/>
    <w:rsid w:val="17E51EE8"/>
    <w:rsid w:val="17F9D54D"/>
    <w:rsid w:val="18A25D8D"/>
    <w:rsid w:val="18A699A6"/>
    <w:rsid w:val="1918F2BE"/>
    <w:rsid w:val="195710D9"/>
    <w:rsid w:val="19601F54"/>
    <w:rsid w:val="19614918"/>
    <w:rsid w:val="199EFE92"/>
    <w:rsid w:val="19C71E38"/>
    <w:rsid w:val="19EED669"/>
    <w:rsid w:val="1A834183"/>
    <w:rsid w:val="1A997F5A"/>
    <w:rsid w:val="1AB923D5"/>
    <w:rsid w:val="1AEFBB2A"/>
    <w:rsid w:val="1B1B1AD1"/>
    <w:rsid w:val="1B6499B4"/>
    <w:rsid w:val="1B76ACDE"/>
    <w:rsid w:val="1E137B88"/>
    <w:rsid w:val="1E499580"/>
    <w:rsid w:val="1E971B0A"/>
    <w:rsid w:val="1F1FD9F8"/>
    <w:rsid w:val="1FEA8173"/>
    <w:rsid w:val="202FB9A5"/>
    <w:rsid w:val="2087BC6B"/>
    <w:rsid w:val="20C056AC"/>
    <w:rsid w:val="20F06FC9"/>
    <w:rsid w:val="211F63E3"/>
    <w:rsid w:val="21F4FBB3"/>
    <w:rsid w:val="2347FC7A"/>
    <w:rsid w:val="236B0F05"/>
    <w:rsid w:val="23BD2786"/>
    <w:rsid w:val="23C64301"/>
    <w:rsid w:val="23E1D228"/>
    <w:rsid w:val="248781B6"/>
    <w:rsid w:val="24E4D1B3"/>
    <w:rsid w:val="252A98A4"/>
    <w:rsid w:val="253A3FE4"/>
    <w:rsid w:val="25546086"/>
    <w:rsid w:val="25CA6A10"/>
    <w:rsid w:val="25F6D734"/>
    <w:rsid w:val="25FD0388"/>
    <w:rsid w:val="2660C122"/>
    <w:rsid w:val="2860F5D8"/>
    <w:rsid w:val="28E3D517"/>
    <w:rsid w:val="290B1BB5"/>
    <w:rsid w:val="29C16F9D"/>
    <w:rsid w:val="2A90EBE2"/>
    <w:rsid w:val="2B6F03DB"/>
    <w:rsid w:val="2BE2B923"/>
    <w:rsid w:val="2C683215"/>
    <w:rsid w:val="2D1797F7"/>
    <w:rsid w:val="2D3E7788"/>
    <w:rsid w:val="2D5BCDCA"/>
    <w:rsid w:val="2E11740F"/>
    <w:rsid w:val="2E33C27F"/>
    <w:rsid w:val="2E443EA0"/>
    <w:rsid w:val="2F615D15"/>
    <w:rsid w:val="2F8C60AB"/>
    <w:rsid w:val="305FADEF"/>
    <w:rsid w:val="30DE4E35"/>
    <w:rsid w:val="31132DAA"/>
    <w:rsid w:val="311F7BE6"/>
    <w:rsid w:val="31B04AC3"/>
    <w:rsid w:val="328BFC78"/>
    <w:rsid w:val="33616177"/>
    <w:rsid w:val="339C315F"/>
    <w:rsid w:val="33AD2194"/>
    <w:rsid w:val="33C7B281"/>
    <w:rsid w:val="33F10639"/>
    <w:rsid w:val="3403EA06"/>
    <w:rsid w:val="34C8385E"/>
    <w:rsid w:val="34E7540D"/>
    <w:rsid w:val="3713B74A"/>
    <w:rsid w:val="37435E1A"/>
    <w:rsid w:val="37C810F2"/>
    <w:rsid w:val="37E682C7"/>
    <w:rsid w:val="38ACB0C0"/>
    <w:rsid w:val="3A6ADA29"/>
    <w:rsid w:val="3A8A645B"/>
    <w:rsid w:val="3B7ECDC1"/>
    <w:rsid w:val="3B7EE6EF"/>
    <w:rsid w:val="3BF47394"/>
    <w:rsid w:val="3C4EE6DF"/>
    <w:rsid w:val="3CE84AB1"/>
    <w:rsid w:val="3D76094E"/>
    <w:rsid w:val="3DCE16DB"/>
    <w:rsid w:val="3FAD2C2F"/>
    <w:rsid w:val="40A8FADE"/>
    <w:rsid w:val="40CC5812"/>
    <w:rsid w:val="41953DED"/>
    <w:rsid w:val="421527DC"/>
    <w:rsid w:val="4247B356"/>
    <w:rsid w:val="4280687E"/>
    <w:rsid w:val="42AB0820"/>
    <w:rsid w:val="42ECD788"/>
    <w:rsid w:val="430BA881"/>
    <w:rsid w:val="436608D6"/>
    <w:rsid w:val="43A386A4"/>
    <w:rsid w:val="44725F6E"/>
    <w:rsid w:val="44B55E8F"/>
    <w:rsid w:val="48245C9D"/>
    <w:rsid w:val="484A5EEC"/>
    <w:rsid w:val="49C295C3"/>
    <w:rsid w:val="4A7552C2"/>
    <w:rsid w:val="4ACB9C59"/>
    <w:rsid w:val="4ACC80A7"/>
    <w:rsid w:val="4B3306F6"/>
    <w:rsid w:val="4C2FA711"/>
    <w:rsid w:val="4CE2F007"/>
    <w:rsid w:val="4D405084"/>
    <w:rsid w:val="4E43AC16"/>
    <w:rsid w:val="4E837B70"/>
    <w:rsid w:val="4EB6C8B7"/>
    <w:rsid w:val="4F4853AB"/>
    <w:rsid w:val="4FA75FA9"/>
    <w:rsid w:val="5046E914"/>
    <w:rsid w:val="507D34E2"/>
    <w:rsid w:val="508C6D2E"/>
    <w:rsid w:val="50EC221B"/>
    <w:rsid w:val="5133BA4C"/>
    <w:rsid w:val="519654A7"/>
    <w:rsid w:val="51ECADAB"/>
    <w:rsid w:val="52BC8ABD"/>
    <w:rsid w:val="52C868BF"/>
    <w:rsid w:val="5304B74C"/>
    <w:rsid w:val="5539DDB8"/>
    <w:rsid w:val="55FF7209"/>
    <w:rsid w:val="571700D8"/>
    <w:rsid w:val="57E30A52"/>
    <w:rsid w:val="5801A5AF"/>
    <w:rsid w:val="592EC73B"/>
    <w:rsid w:val="5958044F"/>
    <w:rsid w:val="59B1BE10"/>
    <w:rsid w:val="5A4E6DD0"/>
    <w:rsid w:val="5A978664"/>
    <w:rsid w:val="5ABD2E07"/>
    <w:rsid w:val="5AFD5F6A"/>
    <w:rsid w:val="5C625818"/>
    <w:rsid w:val="5CAF2662"/>
    <w:rsid w:val="5CBBB040"/>
    <w:rsid w:val="5CCB1A30"/>
    <w:rsid w:val="5D31EE7A"/>
    <w:rsid w:val="5D9FF3FD"/>
    <w:rsid w:val="5DB32338"/>
    <w:rsid w:val="5DBCF030"/>
    <w:rsid w:val="5DE12CFF"/>
    <w:rsid w:val="5E0E028A"/>
    <w:rsid w:val="5E87040D"/>
    <w:rsid w:val="5ECB6384"/>
    <w:rsid w:val="5F79C0E0"/>
    <w:rsid w:val="5FE01326"/>
    <w:rsid w:val="6022AD71"/>
    <w:rsid w:val="6058B6C0"/>
    <w:rsid w:val="60848A27"/>
    <w:rsid w:val="609D630D"/>
    <w:rsid w:val="612AFD3C"/>
    <w:rsid w:val="614C93B8"/>
    <w:rsid w:val="622ABB1E"/>
    <w:rsid w:val="6372A003"/>
    <w:rsid w:val="648B745D"/>
    <w:rsid w:val="64E18C1E"/>
    <w:rsid w:val="653514F2"/>
    <w:rsid w:val="65529E75"/>
    <w:rsid w:val="65964F7D"/>
    <w:rsid w:val="65A92FB9"/>
    <w:rsid w:val="660D2309"/>
    <w:rsid w:val="6641FBDD"/>
    <w:rsid w:val="66547511"/>
    <w:rsid w:val="665DBE88"/>
    <w:rsid w:val="67510408"/>
    <w:rsid w:val="692240BE"/>
    <w:rsid w:val="69239DAA"/>
    <w:rsid w:val="69710508"/>
    <w:rsid w:val="6983742F"/>
    <w:rsid w:val="69F0A5E4"/>
    <w:rsid w:val="6A8E9D7A"/>
    <w:rsid w:val="6B389FBE"/>
    <w:rsid w:val="6BA89AF6"/>
    <w:rsid w:val="6D69CBC5"/>
    <w:rsid w:val="6E1E0700"/>
    <w:rsid w:val="6EDFA440"/>
    <w:rsid w:val="6EE1BA1F"/>
    <w:rsid w:val="6F056955"/>
    <w:rsid w:val="6F48678D"/>
    <w:rsid w:val="6F7AE92B"/>
    <w:rsid w:val="6FD22313"/>
    <w:rsid w:val="712779C8"/>
    <w:rsid w:val="73233433"/>
    <w:rsid w:val="73C9786B"/>
    <w:rsid w:val="741EB0E0"/>
    <w:rsid w:val="743DFD57"/>
    <w:rsid w:val="76A8A9F6"/>
    <w:rsid w:val="7769A09D"/>
    <w:rsid w:val="79807CEE"/>
    <w:rsid w:val="7AC16580"/>
    <w:rsid w:val="7E2CD5B7"/>
    <w:rsid w:val="7E363ED7"/>
    <w:rsid w:val="7F475BB1"/>
    <w:rsid w:val="7FA268FF"/>
    <w:rsid w:val="7FF5E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E9ED"/>
  <w15:chartTrackingRefBased/>
  <w15:docId w15:val="{F772A40B-6F96-44A3-83E9-01E1D20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8C"/>
    <w:pPr>
      <w:spacing w:line="276" w:lineRule="auto"/>
    </w:pPr>
    <w:rPr>
      <w:rFonts w:ascii="Arial" w:eastAsia="Arial" w:hAnsi="Arial" w:cs="Arial"/>
      <w:sz w:val="22"/>
      <w:szCs w:val="22"/>
      <w:lang w:val="en-GB" w:eastAsia="en-GB"/>
    </w:rPr>
  </w:style>
  <w:style w:type="paragraph" w:styleId="Heading1">
    <w:name w:val="heading 1"/>
    <w:basedOn w:val="Normal"/>
    <w:next w:val="Normal"/>
    <w:link w:val="Heading1Char"/>
    <w:uiPriority w:val="9"/>
    <w:qFormat/>
    <w:rsid w:val="00372B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2B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2B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B36"/>
    <w:rPr>
      <w:rFonts w:ascii="Times New Roman" w:eastAsia="Times New Roman" w:hAnsi="Times New Roman" w:cs="Times New Roman"/>
      <w:b/>
      <w:bCs/>
      <w:sz w:val="27"/>
      <w:szCs w:val="27"/>
      <w:lang w:eastAsia="en-GB"/>
    </w:rPr>
  </w:style>
  <w:style w:type="character" w:customStyle="1" w:styleId="go">
    <w:name w:val="go"/>
    <w:basedOn w:val="DefaultParagraphFont"/>
    <w:rsid w:val="00372B36"/>
  </w:style>
  <w:style w:type="character" w:customStyle="1" w:styleId="Heading1Char">
    <w:name w:val="Heading 1 Char"/>
    <w:basedOn w:val="DefaultParagraphFont"/>
    <w:link w:val="Heading1"/>
    <w:uiPriority w:val="9"/>
    <w:rsid w:val="00372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2B36"/>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372B36"/>
    <w:pPr>
      <w:spacing w:line="240" w:lineRule="auto"/>
    </w:pPr>
    <w:rPr>
      <w:sz w:val="20"/>
      <w:szCs w:val="20"/>
    </w:rPr>
  </w:style>
  <w:style w:type="character" w:customStyle="1" w:styleId="CommentTextChar">
    <w:name w:val="Comment Text Char"/>
    <w:basedOn w:val="DefaultParagraphFont"/>
    <w:link w:val="CommentText"/>
    <w:uiPriority w:val="99"/>
    <w:rsid w:val="00372B36"/>
    <w:rPr>
      <w:rFonts w:ascii="Arial" w:eastAsia="Arial" w:hAnsi="Arial" w:cs="Arial"/>
      <w:sz w:val="20"/>
      <w:szCs w:val="20"/>
      <w:lang w:val="en-GB" w:eastAsia="en-GB"/>
    </w:rPr>
  </w:style>
  <w:style w:type="character" w:styleId="CommentReference">
    <w:name w:val="annotation reference"/>
    <w:basedOn w:val="DefaultParagraphFont"/>
    <w:uiPriority w:val="99"/>
    <w:semiHidden/>
    <w:unhideWhenUsed/>
    <w:rsid w:val="00372B36"/>
    <w:rPr>
      <w:sz w:val="16"/>
      <w:szCs w:val="16"/>
    </w:rPr>
  </w:style>
  <w:style w:type="paragraph" w:styleId="TOC1">
    <w:name w:val="toc 1"/>
    <w:basedOn w:val="Normal"/>
    <w:next w:val="Normal"/>
    <w:autoRedefine/>
    <w:uiPriority w:val="39"/>
    <w:unhideWhenUsed/>
    <w:rsid w:val="000B1273"/>
    <w:pPr>
      <w:tabs>
        <w:tab w:val="left" w:pos="480"/>
        <w:tab w:val="left" w:pos="2124"/>
        <w:tab w:val="right" w:leader="dot" w:pos="9019"/>
      </w:tabs>
      <w:bidi/>
      <w:spacing w:before="120"/>
    </w:pPr>
    <w:rPr>
      <w:rFonts w:asciiTheme="minorHAnsi" w:hAnsiTheme="minorHAnsi"/>
      <w:b/>
      <w:bCs/>
      <w:i/>
      <w:iCs/>
      <w:sz w:val="24"/>
      <w:szCs w:val="24"/>
    </w:rPr>
  </w:style>
  <w:style w:type="character" w:styleId="Hyperlink">
    <w:name w:val="Hyperlink"/>
    <w:basedOn w:val="DefaultParagraphFont"/>
    <w:uiPriority w:val="99"/>
    <w:unhideWhenUsed/>
    <w:rsid w:val="00372B36"/>
    <w:rPr>
      <w:color w:val="0563C1" w:themeColor="hyperlink"/>
      <w:u w:val="single"/>
    </w:rPr>
  </w:style>
  <w:style w:type="paragraph" w:styleId="TOCHeading">
    <w:name w:val="TOC Heading"/>
    <w:basedOn w:val="Heading1"/>
    <w:next w:val="Normal"/>
    <w:uiPriority w:val="39"/>
    <w:unhideWhenUsed/>
    <w:qFormat/>
    <w:rsid w:val="00372B36"/>
    <w:pPr>
      <w:spacing w:before="480"/>
      <w:outlineLvl w:val="9"/>
    </w:pPr>
    <w:rPr>
      <w:b/>
      <w:bCs/>
      <w:sz w:val="28"/>
      <w:szCs w:val="28"/>
      <w:lang w:val="en-US"/>
    </w:rPr>
  </w:style>
  <w:style w:type="paragraph" w:styleId="Footer">
    <w:name w:val="footer"/>
    <w:basedOn w:val="Normal"/>
    <w:link w:val="FooterChar"/>
    <w:uiPriority w:val="99"/>
    <w:unhideWhenUsed/>
    <w:rsid w:val="00372B36"/>
    <w:pPr>
      <w:tabs>
        <w:tab w:val="center" w:pos="4513"/>
        <w:tab w:val="right" w:pos="9026"/>
      </w:tabs>
      <w:spacing w:line="240" w:lineRule="auto"/>
    </w:pPr>
  </w:style>
  <w:style w:type="character" w:customStyle="1" w:styleId="FooterChar">
    <w:name w:val="Footer Char"/>
    <w:basedOn w:val="DefaultParagraphFont"/>
    <w:link w:val="Footer"/>
    <w:uiPriority w:val="99"/>
    <w:rsid w:val="00372B36"/>
    <w:rPr>
      <w:rFonts w:ascii="Arial" w:eastAsia="Arial" w:hAnsi="Arial" w:cs="Arial"/>
      <w:sz w:val="22"/>
      <w:szCs w:val="22"/>
      <w:lang w:val="en-GB" w:eastAsia="en-GB"/>
    </w:rPr>
  </w:style>
  <w:style w:type="character" w:styleId="PageNumber">
    <w:name w:val="page number"/>
    <w:basedOn w:val="DefaultParagraphFont"/>
    <w:uiPriority w:val="99"/>
    <w:semiHidden/>
    <w:unhideWhenUsed/>
    <w:rsid w:val="00372B36"/>
  </w:style>
  <w:style w:type="paragraph" w:styleId="EndnoteText">
    <w:name w:val="endnote text"/>
    <w:basedOn w:val="Normal"/>
    <w:link w:val="EndnoteTextChar"/>
    <w:uiPriority w:val="99"/>
    <w:semiHidden/>
    <w:unhideWhenUsed/>
    <w:rsid w:val="00372B36"/>
    <w:pPr>
      <w:spacing w:line="240" w:lineRule="auto"/>
    </w:pPr>
    <w:rPr>
      <w:sz w:val="20"/>
      <w:szCs w:val="20"/>
    </w:rPr>
  </w:style>
  <w:style w:type="character" w:customStyle="1" w:styleId="EndnoteTextChar">
    <w:name w:val="Endnote Text Char"/>
    <w:basedOn w:val="DefaultParagraphFont"/>
    <w:link w:val="EndnoteText"/>
    <w:uiPriority w:val="99"/>
    <w:semiHidden/>
    <w:rsid w:val="00372B36"/>
    <w:rPr>
      <w:rFonts w:ascii="Arial" w:eastAsia="Arial" w:hAnsi="Arial" w:cs="Arial"/>
      <w:sz w:val="20"/>
      <w:szCs w:val="20"/>
      <w:lang w:val="en-GB" w:eastAsia="en-GB"/>
    </w:rPr>
  </w:style>
  <w:style w:type="character" w:styleId="EndnoteReference">
    <w:name w:val="endnote reference"/>
    <w:basedOn w:val="DefaultParagraphFont"/>
    <w:uiPriority w:val="99"/>
    <w:semiHidden/>
    <w:unhideWhenUsed/>
    <w:rsid w:val="00372B36"/>
    <w:rPr>
      <w:vertAlign w:val="superscript"/>
    </w:rPr>
  </w:style>
  <w:style w:type="paragraph" w:styleId="ListParagraph">
    <w:name w:val="List Paragraph"/>
    <w:basedOn w:val="Normal"/>
    <w:uiPriority w:val="34"/>
    <w:qFormat/>
    <w:rsid w:val="00372B36"/>
    <w:pPr>
      <w:ind w:left="720"/>
      <w:contextualSpacing/>
    </w:pPr>
  </w:style>
  <w:style w:type="paragraph" w:styleId="NormalWeb">
    <w:name w:val="Normal (Web)"/>
    <w:basedOn w:val="Normal"/>
    <w:uiPriority w:val="99"/>
    <w:unhideWhenUsed/>
    <w:rsid w:val="00372B3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1845"/>
    <w:rPr>
      <w:b/>
      <w:bCs/>
    </w:rPr>
  </w:style>
  <w:style w:type="character" w:customStyle="1" w:styleId="CommentSubjectChar">
    <w:name w:val="Comment Subject Char"/>
    <w:basedOn w:val="CommentTextChar"/>
    <w:link w:val="CommentSubject"/>
    <w:uiPriority w:val="99"/>
    <w:semiHidden/>
    <w:rsid w:val="00C11845"/>
    <w:rPr>
      <w:rFonts w:ascii="Arial" w:eastAsia="Arial" w:hAnsi="Arial" w:cs="Arial"/>
      <w:b/>
      <w:bCs/>
      <w:sz w:val="20"/>
      <w:szCs w:val="20"/>
      <w:lang w:val="en-GB" w:eastAsia="en-GB"/>
    </w:rPr>
  </w:style>
  <w:style w:type="paragraph" w:styleId="Header">
    <w:name w:val="header"/>
    <w:basedOn w:val="Normal"/>
    <w:link w:val="HeaderChar"/>
    <w:uiPriority w:val="99"/>
    <w:semiHidden/>
    <w:unhideWhenUsed/>
    <w:rsid w:val="008A1F5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24171"/>
    <w:rPr>
      <w:rFonts w:ascii="Arial" w:eastAsia="Arial" w:hAnsi="Arial" w:cs="Arial"/>
      <w:sz w:val="22"/>
      <w:szCs w:val="22"/>
      <w:lang w:val="en-GB" w:eastAsia="en-GB"/>
    </w:rPr>
  </w:style>
  <w:style w:type="character" w:styleId="UnresolvedMention">
    <w:name w:val="Unresolved Mention"/>
    <w:basedOn w:val="DefaultParagraphFont"/>
    <w:uiPriority w:val="99"/>
    <w:semiHidden/>
    <w:unhideWhenUsed/>
    <w:rsid w:val="00A8098D"/>
    <w:rPr>
      <w:color w:val="605E5C"/>
      <w:shd w:val="clear" w:color="auto" w:fill="E1DFDD"/>
    </w:rPr>
  </w:style>
  <w:style w:type="paragraph" w:styleId="TOC2">
    <w:name w:val="toc 2"/>
    <w:basedOn w:val="Normal"/>
    <w:next w:val="Normal"/>
    <w:autoRedefine/>
    <w:uiPriority w:val="39"/>
    <w:unhideWhenUsed/>
    <w:rsid w:val="00BB5866"/>
    <w:pPr>
      <w:spacing w:after="100"/>
      <w:ind w:left="220"/>
    </w:pPr>
  </w:style>
  <w:style w:type="paragraph" w:styleId="Revision">
    <w:name w:val="Revision"/>
    <w:hidden/>
    <w:uiPriority w:val="99"/>
    <w:semiHidden/>
    <w:rsid w:val="008D41AE"/>
    <w:rPr>
      <w:rFonts w:ascii="Arial" w:eastAsia="Arial" w:hAnsi="Arial" w:cs="Arial"/>
      <w:sz w:val="22"/>
      <w:szCs w:val="22"/>
      <w:lang w:val="en-GB" w:eastAsia="en-GB"/>
    </w:rPr>
  </w:style>
  <w:style w:type="table" w:styleId="PlainTable1">
    <w:name w:val="Plain Table 1"/>
    <w:basedOn w:val="TableNormal"/>
    <w:uiPriority w:val="41"/>
    <w:rsid w:val="00977B73"/>
    <w:rPr>
      <w:rFonts w:eastAsiaTheme="minorEastAsia"/>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95CB1"/>
    <w:rPr>
      <w:color w:val="954F72" w:themeColor="followedHyperlink"/>
      <w:u w:val="single"/>
    </w:rPr>
  </w:style>
  <w:style w:type="numbering" w:customStyle="1" w:styleId="CurrentList1">
    <w:name w:val="Current List1"/>
    <w:uiPriority w:val="99"/>
    <w:rsid w:val="001D6D0D"/>
    <w:pPr>
      <w:numPr>
        <w:numId w:val="21"/>
      </w:numPr>
    </w:pPr>
  </w:style>
  <w:style w:type="numbering" w:customStyle="1" w:styleId="CurrentList2">
    <w:name w:val="Current List2"/>
    <w:uiPriority w:val="99"/>
    <w:rsid w:val="002842CB"/>
    <w:pPr>
      <w:numPr>
        <w:numId w:val="22"/>
      </w:numPr>
    </w:pPr>
  </w:style>
  <w:style w:type="paragraph" w:styleId="FootnoteText">
    <w:name w:val="footnote text"/>
    <w:basedOn w:val="Normal"/>
    <w:link w:val="FootnoteTextChar"/>
    <w:uiPriority w:val="99"/>
    <w:semiHidden/>
    <w:unhideWhenUsed/>
    <w:rsid w:val="006465E7"/>
    <w:pPr>
      <w:spacing w:line="240" w:lineRule="auto"/>
    </w:pPr>
    <w:rPr>
      <w:sz w:val="20"/>
      <w:szCs w:val="20"/>
    </w:rPr>
  </w:style>
  <w:style w:type="character" w:customStyle="1" w:styleId="FootnoteTextChar">
    <w:name w:val="Footnote Text Char"/>
    <w:basedOn w:val="DefaultParagraphFont"/>
    <w:link w:val="FootnoteText"/>
    <w:uiPriority w:val="99"/>
    <w:semiHidden/>
    <w:rsid w:val="006465E7"/>
    <w:rPr>
      <w:rFonts w:ascii="Arial" w:eastAsia="Arial" w:hAnsi="Arial" w:cs="Arial"/>
      <w:sz w:val="20"/>
      <w:szCs w:val="20"/>
      <w:lang w:val="en-GB" w:eastAsia="en-GB"/>
    </w:rPr>
  </w:style>
  <w:style w:type="character" w:styleId="FootnoteReference">
    <w:name w:val="footnote reference"/>
    <w:basedOn w:val="DefaultParagraphFont"/>
    <w:uiPriority w:val="99"/>
    <w:semiHidden/>
    <w:unhideWhenUsed/>
    <w:rsid w:val="006465E7"/>
    <w:rPr>
      <w:vertAlign w:val="superscript"/>
    </w:rPr>
  </w:style>
  <w:style w:type="numbering" w:customStyle="1" w:styleId="CurrentList3">
    <w:name w:val="Current List3"/>
    <w:uiPriority w:val="99"/>
    <w:rsid w:val="006E19BA"/>
    <w:pPr>
      <w:numPr>
        <w:numId w:val="27"/>
      </w:numPr>
    </w:pPr>
  </w:style>
  <w:style w:type="numbering" w:customStyle="1" w:styleId="CurrentList4">
    <w:name w:val="Current List4"/>
    <w:uiPriority w:val="99"/>
    <w:rsid w:val="00E161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f.org/sites/default/files/ippf_charter_on_sexual_and_reproductive_rights_guidlines.pdf" TargetMode="External"/><Relationship Id="rId13" Type="http://schemas.openxmlformats.org/officeDocument/2006/relationships/hyperlink" Target="mailto:strategicfund@ippf.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pf.org/resource/ippf-policy-hand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rategicfund@ipp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f.org/resource/sexual-rights-ippf-declaration" TargetMode="External"/><Relationship Id="rId5" Type="http://schemas.openxmlformats.org/officeDocument/2006/relationships/webSettings" Target="webSettings.xml"/><Relationship Id="rId15" Type="http://schemas.openxmlformats.org/officeDocument/2006/relationships/hyperlink" Target="mailto:strategicfund@ippf.org" TargetMode="External"/><Relationship Id="rId10" Type="http://schemas.openxmlformats.org/officeDocument/2006/relationships/hyperlink" Target="https://www.ippf.org/resource/sexual-rights-ippf-decla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f.org/resource/sexual-rights-ippf-declaration" TargetMode="External"/><Relationship Id="rId14" Type="http://schemas.openxmlformats.org/officeDocument/2006/relationships/hyperlink" Target="mailto:strategicfund@ippf.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mpep.eu/wp-content/uploads/2017/11/Sexworkmigrationhealth_final.pdf" TargetMode="External"/><Relationship Id="rId13" Type="http://schemas.openxmlformats.org/officeDocument/2006/relationships/hyperlink" Target="https://gnpplus.net/resource/advancing-the-sexual-and-reproductive-health-and-human-rights-of-sex-workers-living-with-hiv/" TargetMode="External"/><Relationship Id="rId3" Type="http://schemas.openxmlformats.org/officeDocument/2006/relationships/hyperlink" Target="https://apps.who.int/iris/bitstream/handle/10665/179868/WHO_HIV_2015.7_eng.pdf" TargetMode="External"/><Relationship Id="rId7" Type="http://schemas.openxmlformats.org/officeDocument/2006/relationships/hyperlink" Target="https://tgeu.org/sex-work-policy/" TargetMode="External"/><Relationship Id="rId12" Type="http://schemas.openxmlformats.org/officeDocument/2006/relationships/hyperlink" Target="https://www.unaids.org/sites/default/files/media_asset/SexWorkerGuidanceNote_en.pdf" TargetMode="External"/><Relationship Id="rId17" Type="http://schemas.openxmlformats.org/officeDocument/2006/relationships/hyperlink" Target="https://www.ippf.org/sites/default/files/2018-12/POLICY%20HANDBOOK%20ENGLISH.pdf" TargetMode="External"/><Relationship Id="rId2" Type="http://schemas.openxmlformats.org/officeDocument/2006/relationships/hyperlink" Target="https://www.who.int/publications/i/item/9789241511124" TargetMode="External"/><Relationship Id="rId16" Type="http://schemas.openxmlformats.org/officeDocument/2006/relationships/hyperlink" Target="https://www.ippf.org/sites/default/files/ippf_charter_on_sexual_and_reproductive_rights_guidlines.pdf" TargetMode="External"/><Relationship Id="rId1" Type="http://schemas.openxmlformats.org/officeDocument/2006/relationships/hyperlink" Target="https://www.who.int/publications/i/item/9789241506182" TargetMode="External"/><Relationship Id="rId6" Type="http://schemas.openxmlformats.org/officeDocument/2006/relationships/hyperlink" Target="https://www.eswalliance.org/underserved_overpoliced_invisibilised_lgbti_sex_workers_do_matter" TargetMode="External"/><Relationship Id="rId11" Type="http://schemas.openxmlformats.org/officeDocument/2006/relationships/hyperlink" Target="https://www.unaids.org/en/resources/documents/2012/20120402_UNAIDS-guidance-note-HIV-sex-work" TargetMode="External"/><Relationship Id="rId5" Type="http://schemas.openxmlformats.org/officeDocument/2006/relationships/hyperlink" Target="https://www.nswp.org/resource/nswp-briefing-papers/briefing-paper-the-homophobia-and-transphobia-experienced-lgbt-sex" TargetMode="External"/><Relationship Id="rId15" Type="http://schemas.openxmlformats.org/officeDocument/2006/relationships/hyperlink" Target="https://www.hri.global/files/2014/08/06/Sex_work_report_%C6%924_WEB.pdf" TargetMode="External"/><Relationship Id="rId10" Type="http://schemas.openxmlformats.org/officeDocument/2006/relationships/hyperlink" Target="https://nswp.org/resource/nswp-briefing-papers/briefing-paper-migrant-sex-workers" TargetMode="External"/><Relationship Id="rId4" Type="http://schemas.openxmlformats.org/officeDocument/2006/relationships/hyperlink" Target="https://www.nswp.org/resource/nswp-policy-briefs/policy-brief-young-sex-workers" TargetMode="External"/><Relationship Id="rId9" Type="http://schemas.openxmlformats.org/officeDocument/2006/relationships/hyperlink" Target="https://reliefweb.int/report/world/working-refugees-engaged-sex-work-guidance-note-humanitarians" TargetMode="External"/><Relationship Id="rId14" Type="http://schemas.openxmlformats.org/officeDocument/2006/relationships/hyperlink" Target="https://inpud.net/sex-workers-who-use-drugs-ensuring-a-joint-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407D-007C-418F-9742-348CAC13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D</dc:creator>
  <cp:lastModifiedBy>Casper Erichsen</cp:lastModifiedBy>
  <cp:revision>5</cp:revision>
  <dcterms:created xsi:type="dcterms:W3CDTF">2024-04-30T10:58:00Z</dcterms:created>
  <dcterms:modified xsi:type="dcterms:W3CDTF">2024-04-30T11:00:00Z</dcterms:modified>
</cp:coreProperties>
</file>